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D5BC0" w14:textId="77777777" w:rsidR="00B06849" w:rsidRPr="00B91B76" w:rsidRDefault="00A83C7E" w:rsidP="00B70E5F">
      <w:pPr>
        <w:pStyle w:val="EDFTitreDocument"/>
        <w:rPr>
          <w:color w:val="365F91" w:themeColor="accent1" w:themeShade="BF"/>
        </w:rPr>
      </w:pPr>
      <w:r w:rsidRPr="00B91B76">
        <w:rPr>
          <w:color w:val="365F91" w:themeColor="accent1" w:themeShade="BF"/>
        </w:rPr>
        <w:t>Compte Rendu du Comité de concertation des Producteurs</w:t>
      </w:r>
      <w:r w:rsidR="00296FFA">
        <w:rPr>
          <w:color w:val="365F91" w:themeColor="accent1" w:themeShade="BF"/>
        </w:rPr>
        <w:t xml:space="preserve"> EDF SEI</w:t>
      </w:r>
    </w:p>
    <w:p w14:paraId="6845AF1D" w14:textId="10184B40" w:rsidR="0055673B" w:rsidRPr="00A2443A" w:rsidRDefault="00836651" w:rsidP="00B70E5F">
      <w:pPr>
        <w:pStyle w:val="EDFSousTitreDocument"/>
        <w:rPr>
          <w:color w:val="365F91" w:themeColor="accent1" w:themeShade="BF"/>
        </w:rPr>
      </w:pPr>
      <w:r>
        <w:rPr>
          <w:color w:val="365F91" w:themeColor="accent1" w:themeShade="BF"/>
        </w:rPr>
        <w:t>Ré</w:t>
      </w:r>
      <w:r w:rsidR="00A83C7E" w:rsidRPr="00A2443A">
        <w:rPr>
          <w:color w:val="365F91" w:themeColor="accent1" w:themeShade="BF"/>
        </w:rPr>
        <w:t xml:space="preserve">union du </w:t>
      </w:r>
      <w:r w:rsidR="005A2C06">
        <w:rPr>
          <w:color w:val="365F91" w:themeColor="accent1" w:themeShade="BF"/>
        </w:rPr>
        <w:t>2</w:t>
      </w:r>
      <w:r w:rsidR="00E61B7D">
        <w:rPr>
          <w:color w:val="365F91" w:themeColor="accent1" w:themeShade="BF"/>
        </w:rPr>
        <w:t>7</w:t>
      </w:r>
      <w:r w:rsidR="0025478C">
        <w:rPr>
          <w:color w:val="365F91" w:themeColor="accent1" w:themeShade="BF"/>
        </w:rPr>
        <w:t>/</w:t>
      </w:r>
      <w:r w:rsidR="005A2C06">
        <w:rPr>
          <w:color w:val="365F91" w:themeColor="accent1" w:themeShade="BF"/>
        </w:rPr>
        <w:t>06</w:t>
      </w:r>
      <w:r w:rsidR="00296FFA">
        <w:rPr>
          <w:color w:val="365F91" w:themeColor="accent1" w:themeShade="BF"/>
        </w:rPr>
        <w:t>/2021</w:t>
      </w:r>
    </w:p>
    <w:p w14:paraId="545BC79F" w14:textId="77777777" w:rsidR="00B06849" w:rsidRDefault="00836651" w:rsidP="00E61B7D">
      <w:pPr>
        <w:pStyle w:val="EDFTitre1"/>
      </w:pPr>
      <w:r>
        <w:t>p</w:t>
      </w:r>
      <w:r w:rsidR="00DC7508" w:rsidRPr="00B91B76">
        <w:t>articipants</w:t>
      </w:r>
    </w:p>
    <w:tbl>
      <w:tblPr>
        <w:tblW w:w="6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2980"/>
      </w:tblGrid>
      <w:tr w:rsidR="00296FFA" w:rsidRPr="00296FFA" w14:paraId="45943FED" w14:textId="77777777" w:rsidTr="00500CB9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EC9E7" w14:textId="77777777" w:rsidR="00296FFA" w:rsidRPr="00296FFA" w:rsidRDefault="00296FFA" w:rsidP="00296FFA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4739F" w14:textId="77777777" w:rsidR="00296FFA" w:rsidRPr="00296FFA" w:rsidRDefault="00296FFA" w:rsidP="00296FFA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81761B" w:rsidRPr="0081761B" w14:paraId="6F27D11B" w14:textId="77777777" w:rsidTr="0081761B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5F85C" w14:textId="72291EB8" w:rsidR="0081761B" w:rsidRPr="0081761B" w:rsidRDefault="0081761B" w:rsidP="0081761B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761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Benjamin FEYTOUT 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592A6" w14:textId="77777777" w:rsidR="0081761B" w:rsidRPr="0081761B" w:rsidRDefault="0081761B" w:rsidP="0081761B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761B">
              <w:rPr>
                <w:rFonts w:ascii="Calibri" w:eastAsia="Times New Roman" w:hAnsi="Calibri" w:cs="Calibri"/>
                <w:color w:val="000000"/>
                <w:lang w:eastAsia="fr-FR"/>
              </w:rPr>
              <w:t>Valorem</w:t>
            </w:r>
          </w:p>
        </w:tc>
      </w:tr>
      <w:tr w:rsidR="0081761B" w:rsidRPr="0081761B" w14:paraId="34450B46" w14:textId="77777777" w:rsidTr="0081761B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DDABD" w14:textId="77777777" w:rsidR="0081761B" w:rsidRPr="0081761B" w:rsidRDefault="0081761B" w:rsidP="0081761B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761B">
              <w:rPr>
                <w:rFonts w:ascii="Calibri" w:eastAsia="Times New Roman" w:hAnsi="Calibri" w:cs="Calibri"/>
                <w:color w:val="000000"/>
                <w:lang w:eastAsia="fr-FR"/>
              </w:rPr>
              <w:t>Eloi MUNOZ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D6E16" w14:textId="77777777" w:rsidR="0081761B" w:rsidRPr="0081761B" w:rsidRDefault="0081761B" w:rsidP="0081761B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761B">
              <w:rPr>
                <w:rFonts w:ascii="Calibri" w:eastAsia="Times New Roman" w:hAnsi="Calibri" w:cs="Calibri"/>
                <w:color w:val="000000"/>
                <w:lang w:eastAsia="fr-FR"/>
              </w:rPr>
              <w:t>Meridiam</w:t>
            </w:r>
          </w:p>
        </w:tc>
      </w:tr>
      <w:tr w:rsidR="0081761B" w:rsidRPr="0081761B" w14:paraId="6CF2F1F2" w14:textId="77777777" w:rsidTr="0081761B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E48A1" w14:textId="77777777" w:rsidR="0081761B" w:rsidRPr="0081761B" w:rsidRDefault="0081761B" w:rsidP="0081761B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761B">
              <w:rPr>
                <w:rFonts w:ascii="Calibri" w:eastAsia="Times New Roman" w:hAnsi="Calibri" w:cs="Calibri"/>
                <w:color w:val="000000"/>
                <w:lang w:eastAsia="fr-FR"/>
              </w:rPr>
              <w:t>Jean-Luc Armougon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53E47" w14:textId="77777777" w:rsidR="0081761B" w:rsidRPr="0081761B" w:rsidRDefault="0081761B" w:rsidP="0081761B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761B">
              <w:rPr>
                <w:rFonts w:ascii="Calibri" w:eastAsia="Times New Roman" w:hAnsi="Calibri" w:cs="Calibri"/>
                <w:color w:val="000000"/>
                <w:lang w:eastAsia="fr-FR"/>
              </w:rPr>
              <w:t>Apexenergies</w:t>
            </w:r>
          </w:p>
        </w:tc>
      </w:tr>
      <w:tr w:rsidR="0081761B" w:rsidRPr="0081761B" w14:paraId="5DF4ADA7" w14:textId="77777777" w:rsidTr="0081761B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8CE0B" w14:textId="77777777" w:rsidR="0081761B" w:rsidRPr="0081761B" w:rsidRDefault="0081761B" w:rsidP="0081761B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761B">
              <w:rPr>
                <w:rFonts w:ascii="Calibri" w:eastAsia="Times New Roman" w:hAnsi="Calibri" w:cs="Calibri"/>
                <w:color w:val="000000"/>
                <w:lang w:eastAsia="fr-FR"/>
              </w:rPr>
              <w:t>Barbara VALERY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56307" w14:textId="77777777" w:rsidR="0081761B" w:rsidRPr="0081761B" w:rsidRDefault="0081761B" w:rsidP="0081761B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761B">
              <w:rPr>
                <w:rFonts w:ascii="Calibri" w:eastAsia="Times New Roman" w:hAnsi="Calibri" w:cs="Calibri"/>
                <w:color w:val="000000"/>
                <w:lang w:eastAsia="fr-FR"/>
              </w:rPr>
              <w:t>Amarencogroup</w:t>
            </w:r>
          </w:p>
        </w:tc>
      </w:tr>
      <w:tr w:rsidR="0081761B" w:rsidRPr="0081761B" w14:paraId="55845990" w14:textId="77777777" w:rsidTr="0081761B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6BCA9" w14:textId="77777777" w:rsidR="0081761B" w:rsidRPr="0081761B" w:rsidRDefault="0081761B" w:rsidP="0081761B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761B">
              <w:rPr>
                <w:rFonts w:ascii="Calibri" w:eastAsia="Times New Roman" w:hAnsi="Calibri" w:cs="Calibri"/>
                <w:color w:val="000000"/>
                <w:lang w:eastAsia="fr-FR"/>
              </w:rPr>
              <w:t>François-Joseph Negroni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047EF" w14:textId="77777777" w:rsidR="0081761B" w:rsidRPr="0081761B" w:rsidRDefault="0081761B" w:rsidP="0081761B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761B">
              <w:rPr>
                <w:rFonts w:ascii="Calibri" w:eastAsia="Times New Roman" w:hAnsi="Calibri" w:cs="Calibri"/>
                <w:color w:val="000000"/>
                <w:lang w:eastAsia="fr-FR"/>
              </w:rPr>
              <w:t>Langa-International</w:t>
            </w:r>
          </w:p>
        </w:tc>
      </w:tr>
      <w:tr w:rsidR="0081761B" w:rsidRPr="0081761B" w14:paraId="1C04DBE3" w14:textId="77777777" w:rsidTr="0081761B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CDCED" w14:textId="77777777" w:rsidR="0081761B" w:rsidRPr="0081761B" w:rsidRDefault="0081761B" w:rsidP="0081761B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761B">
              <w:rPr>
                <w:rFonts w:ascii="Calibri" w:eastAsia="Times New Roman" w:hAnsi="Calibri" w:cs="Calibri"/>
                <w:color w:val="000000"/>
                <w:lang w:eastAsia="fr-FR"/>
              </w:rPr>
              <w:t>BARTHALON Morgane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4545A" w14:textId="77777777" w:rsidR="0081761B" w:rsidRPr="0081761B" w:rsidRDefault="0081761B" w:rsidP="0081761B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761B">
              <w:rPr>
                <w:rFonts w:ascii="Calibri" w:eastAsia="Times New Roman" w:hAnsi="Calibri" w:cs="Calibri"/>
                <w:color w:val="000000"/>
                <w:lang w:eastAsia="fr-FR"/>
              </w:rPr>
              <w:t>PEI</w:t>
            </w:r>
          </w:p>
        </w:tc>
      </w:tr>
      <w:tr w:rsidR="0081761B" w:rsidRPr="0081761B" w14:paraId="73492BED" w14:textId="77777777" w:rsidTr="0081761B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4491E" w14:textId="77777777" w:rsidR="0081761B" w:rsidRPr="0081761B" w:rsidRDefault="0081761B" w:rsidP="0081761B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761B">
              <w:rPr>
                <w:rFonts w:ascii="Calibri" w:eastAsia="Times New Roman" w:hAnsi="Calibri" w:cs="Calibri"/>
                <w:color w:val="000000"/>
                <w:lang w:eastAsia="fr-FR"/>
              </w:rPr>
              <w:t>Mathilde Jacquot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5B978" w14:textId="77777777" w:rsidR="0081761B" w:rsidRPr="0081761B" w:rsidRDefault="0081761B" w:rsidP="0081761B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761B">
              <w:rPr>
                <w:rFonts w:ascii="Calibri" w:eastAsia="Times New Roman" w:hAnsi="Calibri" w:cs="Calibri"/>
                <w:color w:val="000000"/>
                <w:lang w:eastAsia="fr-FR"/>
              </w:rPr>
              <w:t>SER</w:t>
            </w:r>
          </w:p>
        </w:tc>
      </w:tr>
      <w:tr w:rsidR="0081761B" w:rsidRPr="0081761B" w14:paraId="1E993B6B" w14:textId="77777777" w:rsidTr="0081761B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707A6" w14:textId="77777777" w:rsidR="0081761B" w:rsidRPr="0081761B" w:rsidRDefault="0081761B" w:rsidP="0081761B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761B">
              <w:rPr>
                <w:rFonts w:ascii="Calibri" w:eastAsia="Times New Roman" w:hAnsi="Calibri" w:cs="Calibri"/>
                <w:color w:val="000000"/>
                <w:lang w:eastAsia="fr-FR"/>
              </w:rPr>
              <w:t>Adrien LECOMTE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D6284" w14:textId="77777777" w:rsidR="0081761B" w:rsidRPr="0081761B" w:rsidRDefault="0081761B" w:rsidP="0081761B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761B">
              <w:rPr>
                <w:rFonts w:ascii="Calibri" w:eastAsia="Times New Roman" w:hAnsi="Calibri" w:cs="Calibri"/>
                <w:color w:val="000000"/>
                <w:lang w:eastAsia="fr-FR"/>
              </w:rPr>
              <w:t>Totalenergies</w:t>
            </w:r>
          </w:p>
        </w:tc>
      </w:tr>
      <w:tr w:rsidR="0081761B" w:rsidRPr="0081761B" w14:paraId="61B56D8D" w14:textId="77777777" w:rsidTr="0081761B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94D10" w14:textId="13515FCD" w:rsidR="0081761B" w:rsidRPr="0081761B" w:rsidRDefault="0081761B" w:rsidP="0081761B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Thomas </w:t>
            </w:r>
            <w:r w:rsidRPr="0081761B">
              <w:rPr>
                <w:rFonts w:ascii="Calibri" w:eastAsia="Times New Roman" w:hAnsi="Calibri" w:cs="Calibri"/>
                <w:color w:val="000000"/>
                <w:lang w:eastAsia="fr-FR"/>
              </w:rPr>
              <w:t>BOSSOLINI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E4CCE" w14:textId="77777777" w:rsidR="0081761B" w:rsidRPr="0081761B" w:rsidRDefault="0081761B" w:rsidP="0081761B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761B">
              <w:rPr>
                <w:rFonts w:ascii="Calibri" w:eastAsia="Times New Roman" w:hAnsi="Calibri" w:cs="Calibri"/>
                <w:color w:val="000000"/>
                <w:lang w:eastAsia="fr-FR"/>
              </w:rPr>
              <w:t>Greenyellow</w:t>
            </w:r>
          </w:p>
        </w:tc>
      </w:tr>
      <w:tr w:rsidR="0081761B" w:rsidRPr="0081761B" w14:paraId="166E0E4D" w14:textId="77777777" w:rsidTr="0081761B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89796" w14:textId="5546A63E" w:rsidR="0081761B" w:rsidRPr="0081761B" w:rsidRDefault="0081761B" w:rsidP="0081761B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Bastien </w:t>
            </w:r>
            <w:r w:rsidRPr="0081761B">
              <w:rPr>
                <w:rFonts w:ascii="Calibri" w:eastAsia="Times New Roman" w:hAnsi="Calibri" w:cs="Calibri"/>
                <w:color w:val="000000"/>
                <w:lang w:eastAsia="fr-FR"/>
              </w:rPr>
              <w:t>ROSA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C1567" w14:textId="77777777" w:rsidR="0081761B" w:rsidRPr="0081761B" w:rsidRDefault="0081761B" w:rsidP="0081761B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761B">
              <w:rPr>
                <w:rFonts w:ascii="Calibri" w:eastAsia="Times New Roman" w:hAnsi="Calibri" w:cs="Calibri"/>
                <w:color w:val="000000"/>
                <w:lang w:eastAsia="fr-FR"/>
              </w:rPr>
              <w:t>Greenyellow</w:t>
            </w:r>
          </w:p>
        </w:tc>
      </w:tr>
      <w:tr w:rsidR="0081761B" w:rsidRPr="0081761B" w14:paraId="041F106D" w14:textId="77777777" w:rsidTr="0081761B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75972" w14:textId="77777777" w:rsidR="0081761B" w:rsidRPr="0081761B" w:rsidRDefault="0081761B" w:rsidP="0081761B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761B">
              <w:rPr>
                <w:rFonts w:ascii="Calibri" w:eastAsia="Times New Roman" w:hAnsi="Calibri" w:cs="Calibri"/>
                <w:color w:val="000000"/>
                <w:lang w:eastAsia="fr-FR"/>
              </w:rPr>
              <w:t>Mathilde LOZACH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F2A1A" w14:textId="77777777" w:rsidR="0081761B" w:rsidRPr="0081761B" w:rsidRDefault="0081761B" w:rsidP="0081761B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761B">
              <w:rPr>
                <w:rFonts w:ascii="Calibri" w:eastAsia="Times New Roman" w:hAnsi="Calibri" w:cs="Calibri"/>
                <w:color w:val="000000"/>
                <w:lang w:eastAsia="fr-FR"/>
              </w:rPr>
              <w:t>Meridiam</w:t>
            </w:r>
          </w:p>
        </w:tc>
      </w:tr>
      <w:tr w:rsidR="0081761B" w:rsidRPr="0081761B" w14:paraId="392B92FC" w14:textId="77777777" w:rsidTr="0081761B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5C512" w14:textId="77777777" w:rsidR="0081761B" w:rsidRPr="0081761B" w:rsidRDefault="0081761B" w:rsidP="0081761B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761B">
              <w:rPr>
                <w:rFonts w:ascii="Calibri" w:eastAsia="Times New Roman" w:hAnsi="Calibri" w:cs="Calibri"/>
                <w:color w:val="000000"/>
                <w:lang w:eastAsia="fr-FR"/>
              </w:rPr>
              <w:t>Sylvain Charrier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6021A" w14:textId="77777777" w:rsidR="0081761B" w:rsidRPr="0081761B" w:rsidRDefault="0081761B" w:rsidP="0081761B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761B">
              <w:rPr>
                <w:rFonts w:ascii="Calibri" w:eastAsia="Times New Roman" w:hAnsi="Calibri" w:cs="Calibri"/>
                <w:color w:val="000000"/>
                <w:lang w:eastAsia="fr-FR"/>
              </w:rPr>
              <w:t>HDF-Energy</w:t>
            </w:r>
          </w:p>
        </w:tc>
      </w:tr>
      <w:tr w:rsidR="0081761B" w:rsidRPr="0081761B" w14:paraId="39321793" w14:textId="77777777" w:rsidTr="0081761B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2AAD5" w14:textId="77777777" w:rsidR="0081761B" w:rsidRPr="0081761B" w:rsidRDefault="0081761B" w:rsidP="0081761B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761B">
              <w:rPr>
                <w:rFonts w:ascii="Calibri" w:eastAsia="Times New Roman" w:hAnsi="Calibri" w:cs="Calibri"/>
                <w:color w:val="000000"/>
                <w:lang w:eastAsia="fr-FR"/>
              </w:rPr>
              <w:t>Alain BOS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08CAF" w14:textId="77777777" w:rsidR="0081761B" w:rsidRPr="0081761B" w:rsidRDefault="0081761B" w:rsidP="0081761B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761B">
              <w:rPr>
                <w:rFonts w:ascii="Calibri" w:eastAsia="Times New Roman" w:hAnsi="Calibri" w:cs="Calibri"/>
                <w:color w:val="000000"/>
                <w:lang w:eastAsia="fr-FR"/>
              </w:rPr>
              <w:t>EDF Renouvelables</w:t>
            </w:r>
          </w:p>
        </w:tc>
      </w:tr>
      <w:tr w:rsidR="0081761B" w:rsidRPr="0081761B" w14:paraId="199E0F3F" w14:textId="77777777" w:rsidTr="0081761B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F41EF" w14:textId="77777777" w:rsidR="0081761B" w:rsidRPr="0081761B" w:rsidRDefault="0081761B" w:rsidP="0081761B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761B">
              <w:rPr>
                <w:rFonts w:ascii="Calibri" w:eastAsia="Times New Roman" w:hAnsi="Calibri" w:cs="Calibri"/>
                <w:color w:val="000000"/>
                <w:lang w:eastAsia="fr-FR"/>
              </w:rPr>
              <w:t>Sébastien LEYDIER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15E5E" w14:textId="77777777" w:rsidR="0081761B" w:rsidRPr="0081761B" w:rsidRDefault="0081761B" w:rsidP="0081761B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761B">
              <w:rPr>
                <w:rFonts w:ascii="Calibri" w:eastAsia="Times New Roman" w:hAnsi="Calibri" w:cs="Calibri"/>
                <w:color w:val="000000"/>
                <w:lang w:eastAsia="fr-FR"/>
              </w:rPr>
              <w:t>Albioma</w:t>
            </w:r>
          </w:p>
        </w:tc>
      </w:tr>
      <w:tr w:rsidR="0081761B" w:rsidRPr="0081761B" w14:paraId="2A241F4B" w14:textId="77777777" w:rsidTr="0081761B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BA838" w14:textId="77777777" w:rsidR="0081761B" w:rsidRPr="0081761B" w:rsidRDefault="0081761B" w:rsidP="0081761B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761B">
              <w:rPr>
                <w:rFonts w:ascii="Calibri" w:eastAsia="Times New Roman" w:hAnsi="Calibri" w:cs="Calibri"/>
                <w:color w:val="000000"/>
                <w:lang w:eastAsia="fr-FR"/>
              </w:rPr>
              <w:t>Cedric Gonthier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15F5C" w14:textId="77777777" w:rsidR="0081761B" w:rsidRPr="0081761B" w:rsidRDefault="0081761B" w:rsidP="0081761B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761B">
              <w:rPr>
                <w:rFonts w:ascii="Calibri" w:eastAsia="Times New Roman" w:hAnsi="Calibri" w:cs="Calibri"/>
                <w:color w:val="000000"/>
                <w:lang w:eastAsia="fr-FR"/>
              </w:rPr>
              <w:t>Apexenergies</w:t>
            </w:r>
          </w:p>
        </w:tc>
      </w:tr>
      <w:tr w:rsidR="0081761B" w:rsidRPr="0081761B" w14:paraId="36B6666D" w14:textId="77777777" w:rsidTr="0081761B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E4314" w14:textId="1EBF2E6D" w:rsidR="0081761B" w:rsidRPr="0081761B" w:rsidRDefault="0081761B" w:rsidP="0081761B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761B">
              <w:rPr>
                <w:rFonts w:ascii="Calibri" w:eastAsia="Times New Roman" w:hAnsi="Calibri" w:cs="Calibri"/>
                <w:color w:val="000000"/>
                <w:lang w:eastAsia="fr-FR"/>
              </w:rPr>
              <w:t>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r</w:t>
            </w:r>
            <w:r w:rsidRPr="0081761B">
              <w:rPr>
                <w:rFonts w:ascii="Calibri" w:eastAsia="Times New Roman" w:hAnsi="Calibri" w:cs="Calibri"/>
                <w:color w:val="000000"/>
                <w:lang w:eastAsia="fr-FR"/>
              </w:rPr>
              <w:t>ic DUPUY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046BC" w14:textId="77777777" w:rsidR="0081761B" w:rsidRPr="0081761B" w:rsidRDefault="0081761B" w:rsidP="0081761B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761B">
              <w:rPr>
                <w:rFonts w:ascii="Calibri" w:eastAsia="Times New Roman" w:hAnsi="Calibri" w:cs="Calibri"/>
                <w:color w:val="000000"/>
                <w:lang w:eastAsia="fr-FR"/>
              </w:rPr>
              <w:t>Valorem</w:t>
            </w:r>
          </w:p>
        </w:tc>
      </w:tr>
      <w:tr w:rsidR="0081761B" w:rsidRPr="0081761B" w14:paraId="73C4832D" w14:textId="77777777" w:rsidTr="0081761B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42C0F" w14:textId="77777777" w:rsidR="0081761B" w:rsidRPr="0081761B" w:rsidRDefault="0081761B" w:rsidP="0081761B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761B">
              <w:rPr>
                <w:rFonts w:ascii="Calibri" w:eastAsia="Times New Roman" w:hAnsi="Calibri" w:cs="Calibri"/>
                <w:color w:val="000000"/>
                <w:lang w:eastAsia="fr-FR"/>
              </w:rPr>
              <w:t>Anthony LUCAS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AE15C" w14:textId="77777777" w:rsidR="0081761B" w:rsidRPr="0081761B" w:rsidRDefault="0081761B" w:rsidP="0081761B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761B">
              <w:rPr>
                <w:rFonts w:ascii="Calibri" w:eastAsia="Times New Roman" w:hAnsi="Calibri" w:cs="Calibri"/>
                <w:color w:val="000000"/>
                <w:lang w:eastAsia="fr-FR"/>
              </w:rPr>
              <w:t>Albioma</w:t>
            </w:r>
          </w:p>
        </w:tc>
      </w:tr>
      <w:tr w:rsidR="0081761B" w:rsidRPr="0081761B" w14:paraId="6EA3BD28" w14:textId="77777777" w:rsidTr="0081761B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93FD2" w14:textId="77777777" w:rsidR="0081761B" w:rsidRPr="0081761B" w:rsidRDefault="0081761B" w:rsidP="0081761B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761B">
              <w:rPr>
                <w:rFonts w:ascii="Calibri" w:eastAsia="Times New Roman" w:hAnsi="Calibri" w:cs="Calibri"/>
                <w:color w:val="000000"/>
                <w:lang w:eastAsia="fr-FR"/>
              </w:rPr>
              <w:t>Kamel AMALOU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2397A" w14:textId="77777777" w:rsidR="0081761B" w:rsidRPr="0081761B" w:rsidRDefault="0081761B" w:rsidP="0081761B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761B">
              <w:rPr>
                <w:rFonts w:ascii="Calibri" w:eastAsia="Times New Roman" w:hAnsi="Calibri" w:cs="Calibri"/>
                <w:color w:val="000000"/>
                <w:lang w:eastAsia="fr-FR"/>
              </w:rPr>
              <w:t>Voltalia</w:t>
            </w:r>
          </w:p>
        </w:tc>
      </w:tr>
      <w:tr w:rsidR="0081761B" w:rsidRPr="0081761B" w14:paraId="49D5A0E9" w14:textId="77777777" w:rsidTr="0081761B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C9E72" w14:textId="69E585C3" w:rsidR="0081761B" w:rsidRPr="0081761B" w:rsidRDefault="0081761B" w:rsidP="0081761B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761B">
              <w:rPr>
                <w:rFonts w:ascii="Calibri" w:eastAsia="Times New Roman" w:hAnsi="Calibri" w:cs="Calibri"/>
                <w:color w:val="000000"/>
                <w:lang w:eastAsia="fr-FR"/>
              </w:rPr>
              <w:t>Boris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Pr="0081761B">
              <w:rPr>
                <w:rFonts w:ascii="Calibri" w:eastAsia="Times New Roman" w:hAnsi="Calibri" w:cs="Calibri"/>
                <w:color w:val="000000"/>
                <w:lang w:eastAsia="fr-FR"/>
              </w:rPr>
              <w:t>PREAUCHAT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73915" w14:textId="77777777" w:rsidR="0081761B" w:rsidRPr="0081761B" w:rsidRDefault="0081761B" w:rsidP="0081761B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761B">
              <w:rPr>
                <w:rFonts w:ascii="Calibri" w:eastAsia="Times New Roman" w:hAnsi="Calibri" w:cs="Calibri"/>
                <w:color w:val="000000"/>
                <w:lang w:eastAsia="fr-FR"/>
              </w:rPr>
              <w:t>Sunzil</w:t>
            </w:r>
          </w:p>
        </w:tc>
      </w:tr>
      <w:tr w:rsidR="0081761B" w:rsidRPr="0081761B" w14:paraId="3E71BD06" w14:textId="77777777" w:rsidTr="0081761B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AF306" w14:textId="77777777" w:rsidR="0081761B" w:rsidRPr="0081761B" w:rsidRDefault="0081761B" w:rsidP="0081761B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761B">
              <w:rPr>
                <w:rFonts w:ascii="Calibri" w:eastAsia="Times New Roman" w:hAnsi="Calibri" w:cs="Calibri"/>
                <w:color w:val="000000"/>
                <w:lang w:eastAsia="fr-FR"/>
              </w:rPr>
              <w:t>Claude Macaire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9E1A2" w14:textId="77777777" w:rsidR="0081761B" w:rsidRPr="0081761B" w:rsidRDefault="0081761B" w:rsidP="0081761B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761B">
              <w:rPr>
                <w:rFonts w:ascii="Calibri" w:eastAsia="Times New Roman" w:hAnsi="Calibri" w:cs="Calibri"/>
                <w:color w:val="000000"/>
                <w:lang w:eastAsia="fr-FR"/>
              </w:rPr>
              <w:t>Systeko</w:t>
            </w:r>
          </w:p>
        </w:tc>
      </w:tr>
      <w:tr w:rsidR="0081761B" w:rsidRPr="0081761B" w14:paraId="6A833FA6" w14:textId="77777777" w:rsidTr="0081761B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D595C" w14:textId="77777777" w:rsidR="0081761B" w:rsidRPr="0081761B" w:rsidRDefault="0081761B" w:rsidP="0081761B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761B">
              <w:rPr>
                <w:rFonts w:ascii="Calibri" w:eastAsia="Times New Roman" w:hAnsi="Calibri" w:cs="Calibri"/>
                <w:color w:val="000000"/>
                <w:lang w:eastAsia="fr-FR"/>
              </w:rPr>
              <w:t>Benjamin VIE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9F184" w14:textId="77777777" w:rsidR="0081761B" w:rsidRPr="0081761B" w:rsidRDefault="0081761B" w:rsidP="0081761B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761B">
              <w:rPr>
                <w:rFonts w:ascii="Calibri" w:eastAsia="Times New Roman" w:hAnsi="Calibri" w:cs="Calibri"/>
                <w:color w:val="000000"/>
                <w:lang w:eastAsia="fr-FR"/>
              </w:rPr>
              <w:t>Totalenergies</w:t>
            </w:r>
          </w:p>
        </w:tc>
      </w:tr>
    </w:tbl>
    <w:p w14:paraId="63654489" w14:textId="77777777" w:rsidR="00836651" w:rsidRDefault="00836651" w:rsidP="007472B3">
      <w:pPr>
        <w:pStyle w:val="EDFTexteCourant"/>
        <w:rPr>
          <w:b/>
          <w:caps/>
          <w:color w:val="365F91" w:themeColor="accent1" w:themeShade="BF"/>
          <w:szCs w:val="32"/>
        </w:rPr>
      </w:pPr>
    </w:p>
    <w:p w14:paraId="3F0319A8" w14:textId="77777777" w:rsidR="00B24494" w:rsidRDefault="00B24494" w:rsidP="007472B3">
      <w:pPr>
        <w:pStyle w:val="EDFTexteCourant"/>
      </w:pPr>
      <w:r>
        <w:t>Les documents présentés lors de la réunion sont envoyés avec ce compte rendu.</w:t>
      </w:r>
    </w:p>
    <w:p w14:paraId="74FC0C5B" w14:textId="77777777" w:rsidR="00B24494" w:rsidRDefault="00B24494" w:rsidP="007472B3">
      <w:pPr>
        <w:pStyle w:val="EDFTexteCourant"/>
      </w:pPr>
      <w:r>
        <w:t>Ce compte rendu se veut synthétique, il ne reprend pas le verbatim des propos échangés, il pointe les principales questions ou actions à mener.</w:t>
      </w:r>
    </w:p>
    <w:p w14:paraId="13A7A3BC" w14:textId="17A3163A" w:rsidR="00607404" w:rsidRDefault="00607404" w:rsidP="00E61B7D">
      <w:pPr>
        <w:pStyle w:val="EDFTitre1"/>
        <w:rPr>
          <w:rFonts w:eastAsia="Times New Roman"/>
          <w:bCs/>
          <w:u w:val="single"/>
        </w:rPr>
      </w:pPr>
      <w:r w:rsidRPr="00E61B7D">
        <w:t xml:space="preserve">Validation CR CCP de </w:t>
      </w:r>
      <w:r w:rsidR="0087789E">
        <w:t>mars</w:t>
      </w:r>
    </w:p>
    <w:p w14:paraId="7974AF57" w14:textId="1D740703" w:rsidR="00607404" w:rsidRDefault="00607404" w:rsidP="00E61B7D">
      <w:pPr>
        <w:spacing w:before="0" w:after="0"/>
        <w:rPr>
          <w:rFonts w:eastAsia="Times New Roman"/>
          <w:b/>
          <w:bCs/>
          <w:u w:val="single"/>
        </w:rPr>
      </w:pPr>
    </w:p>
    <w:p w14:paraId="073DD11D" w14:textId="519126EF" w:rsidR="00E61B7D" w:rsidRPr="00E61B7D" w:rsidRDefault="00E61B7D" w:rsidP="00E61B7D">
      <w:pPr>
        <w:spacing w:before="0" w:after="0"/>
        <w:rPr>
          <w:rFonts w:eastAsia="Times New Roman"/>
        </w:rPr>
      </w:pPr>
      <w:r w:rsidRPr="00E61B7D">
        <w:rPr>
          <w:rFonts w:eastAsia="Times New Roman"/>
        </w:rPr>
        <w:t xml:space="preserve">Le compte rendu </w:t>
      </w:r>
      <w:r w:rsidR="00617BB0">
        <w:rPr>
          <w:rFonts w:eastAsia="Times New Roman"/>
        </w:rPr>
        <w:t xml:space="preserve">du mois de mars </w:t>
      </w:r>
      <w:r w:rsidRPr="00E61B7D">
        <w:rPr>
          <w:rFonts w:eastAsia="Times New Roman"/>
        </w:rPr>
        <w:t>est validé sans remarques</w:t>
      </w:r>
      <w:r>
        <w:rPr>
          <w:rFonts w:eastAsia="Times New Roman"/>
        </w:rPr>
        <w:t>.</w:t>
      </w:r>
    </w:p>
    <w:p w14:paraId="1402DB7F" w14:textId="42047432" w:rsidR="00607404" w:rsidRPr="00E61B7D" w:rsidRDefault="00607404" w:rsidP="00E61B7D">
      <w:pPr>
        <w:pStyle w:val="EDFTitre1"/>
      </w:pPr>
      <w:r w:rsidRPr="00E61B7D">
        <w:t>Statistique</w:t>
      </w:r>
      <w:r w:rsidR="00E61B7D">
        <w:t>s</w:t>
      </w:r>
      <w:r w:rsidRPr="00E61B7D">
        <w:t xml:space="preserve"> raccordemement</w:t>
      </w:r>
      <w:r w:rsidR="00E61B7D">
        <w:t>s</w:t>
      </w:r>
    </w:p>
    <w:p w14:paraId="21410D1C" w14:textId="712006A0" w:rsidR="00607404" w:rsidRDefault="00607404" w:rsidP="00607404">
      <w:pPr>
        <w:rPr>
          <w:rFonts w:eastAsiaTheme="minorHAnsi"/>
          <w:i/>
          <w:iCs/>
        </w:rPr>
      </w:pPr>
      <w:r>
        <w:rPr>
          <w:i/>
          <w:iCs/>
        </w:rPr>
        <w:t xml:space="preserve">Présentation </w:t>
      </w:r>
      <w:r w:rsidR="0087789E">
        <w:rPr>
          <w:i/>
          <w:iCs/>
        </w:rPr>
        <w:t>Richard Robin</w:t>
      </w:r>
    </w:p>
    <w:p w14:paraId="6B5509BE" w14:textId="66646D00" w:rsidR="00607404" w:rsidRDefault="0087789E" w:rsidP="00E61B7D">
      <w:pPr>
        <w:spacing w:before="0" w:after="0"/>
        <w:rPr>
          <w:rFonts w:eastAsia="Times New Roman"/>
        </w:rPr>
      </w:pPr>
      <w:r>
        <w:rPr>
          <w:rFonts w:eastAsia="Times New Roman"/>
        </w:rPr>
        <w:t>Baisse du nombre d’entrée en raison de l’attente d</w:t>
      </w:r>
      <w:r w:rsidR="00617BB0">
        <w:rPr>
          <w:rFonts w:eastAsia="Times New Roman"/>
        </w:rPr>
        <w:t>e l’arrêté en projet portant la puissance maximale à 500 kWc</w:t>
      </w:r>
      <w:r>
        <w:rPr>
          <w:rFonts w:eastAsia="Times New Roman"/>
        </w:rPr>
        <w:t xml:space="preserve">. </w:t>
      </w:r>
      <w:r w:rsidR="00617BB0">
        <w:rPr>
          <w:rFonts w:eastAsia="Times New Roman"/>
        </w:rPr>
        <w:t xml:space="preserve">Les producteurs indiquent que certains </w:t>
      </w:r>
      <w:r>
        <w:rPr>
          <w:rFonts w:eastAsia="Times New Roman"/>
        </w:rPr>
        <w:t xml:space="preserve">projets sont en pause mais </w:t>
      </w:r>
      <w:r w:rsidR="00617BB0">
        <w:rPr>
          <w:rFonts w:eastAsia="Times New Roman"/>
        </w:rPr>
        <w:t>qu’à la parution du nouvel arrêté il</w:t>
      </w:r>
      <w:r>
        <w:rPr>
          <w:rFonts w:eastAsia="Times New Roman"/>
        </w:rPr>
        <w:t xml:space="preserve"> faut s’attendre à un rebond.</w:t>
      </w:r>
    </w:p>
    <w:p w14:paraId="56D65384" w14:textId="774EDF6B" w:rsidR="0087789E" w:rsidRDefault="0087789E" w:rsidP="00E61B7D">
      <w:pPr>
        <w:spacing w:before="0" w:after="0"/>
        <w:rPr>
          <w:rFonts w:eastAsia="Times New Roman"/>
        </w:rPr>
      </w:pPr>
    </w:p>
    <w:p w14:paraId="27DDFE5D" w14:textId="25ED9136" w:rsidR="0087789E" w:rsidRPr="00E61B7D" w:rsidRDefault="00617BB0" w:rsidP="00E61B7D">
      <w:pPr>
        <w:spacing w:before="0" w:after="0"/>
        <w:rPr>
          <w:rFonts w:eastAsia="Times New Roman"/>
        </w:rPr>
      </w:pPr>
      <w:r>
        <w:rPr>
          <w:rFonts w:eastAsia="Times New Roman"/>
        </w:rPr>
        <w:t>On observe aussi un p</w:t>
      </w:r>
      <w:r w:rsidR="0087789E">
        <w:rPr>
          <w:rFonts w:eastAsia="Times New Roman"/>
        </w:rPr>
        <w:t xml:space="preserve">hénomène </w:t>
      </w:r>
      <w:r>
        <w:rPr>
          <w:rFonts w:eastAsia="Times New Roman"/>
        </w:rPr>
        <w:t>de</w:t>
      </w:r>
      <w:r w:rsidR="0087789E">
        <w:rPr>
          <w:rFonts w:eastAsia="Times New Roman"/>
        </w:rPr>
        <w:t xml:space="preserve"> sortie </w:t>
      </w:r>
      <w:r>
        <w:rPr>
          <w:rFonts w:eastAsia="Times New Roman"/>
        </w:rPr>
        <w:t xml:space="preserve">pour entrer à nouveau </w:t>
      </w:r>
      <w:r w:rsidR="0087789E">
        <w:rPr>
          <w:rFonts w:eastAsia="Times New Roman"/>
        </w:rPr>
        <w:t xml:space="preserve">en FA </w:t>
      </w:r>
      <w:r>
        <w:rPr>
          <w:rFonts w:eastAsia="Times New Roman"/>
        </w:rPr>
        <w:t>afin</w:t>
      </w:r>
      <w:r w:rsidR="0087789E">
        <w:rPr>
          <w:rFonts w:eastAsia="Times New Roman"/>
        </w:rPr>
        <w:t xml:space="preserve"> profiter des nouvelles réfactions ou des tarifs du S17 revalorisés.</w:t>
      </w:r>
    </w:p>
    <w:p w14:paraId="3863BB61" w14:textId="77777777" w:rsidR="00607404" w:rsidRDefault="00607404" w:rsidP="00607404">
      <w:pPr>
        <w:rPr>
          <w:rFonts w:eastAsiaTheme="minorHAnsi"/>
        </w:rPr>
      </w:pPr>
    </w:p>
    <w:p w14:paraId="65184DBB" w14:textId="2CCB4B30" w:rsidR="00607404" w:rsidRPr="00E61B7D" w:rsidRDefault="0087789E" w:rsidP="00E61B7D">
      <w:pPr>
        <w:pStyle w:val="EDFTitre1"/>
      </w:pPr>
      <w:r>
        <w:t>Etats et bilan</w:t>
      </w:r>
      <w:r w:rsidR="009758A3">
        <w:t>S</w:t>
      </w:r>
      <w:r>
        <w:t xml:space="preserve"> technique</w:t>
      </w:r>
      <w:r w:rsidR="009758A3">
        <w:t>S</w:t>
      </w:r>
      <w:r>
        <w:t xml:space="preserve"> et financiers</w:t>
      </w:r>
    </w:p>
    <w:p w14:paraId="706AE270" w14:textId="61C38BB5" w:rsidR="00607404" w:rsidRDefault="00607404" w:rsidP="00607404">
      <w:pPr>
        <w:rPr>
          <w:rFonts w:eastAsiaTheme="minorHAnsi"/>
          <w:i/>
          <w:iCs/>
        </w:rPr>
      </w:pPr>
      <w:r>
        <w:rPr>
          <w:i/>
          <w:iCs/>
        </w:rPr>
        <w:t xml:space="preserve">Présentation </w:t>
      </w:r>
      <w:r w:rsidR="009758A3">
        <w:rPr>
          <w:i/>
          <w:iCs/>
        </w:rPr>
        <w:t>Céline Miry</w:t>
      </w:r>
    </w:p>
    <w:p w14:paraId="0128AEA0" w14:textId="5E6431BD" w:rsidR="00607404" w:rsidRDefault="009758A3" w:rsidP="00607404">
      <w:r>
        <w:t>Bilan Corse : en raison de l’absence de travaux de renforcement et de quota part, pas de bilan fi</w:t>
      </w:r>
      <w:r w:rsidR="005309F0">
        <w:t>nancier</w:t>
      </w:r>
      <w:r>
        <w:t xml:space="preserve"> mais simplement un</w:t>
      </w:r>
      <w:r w:rsidR="005309F0">
        <w:t xml:space="preserve"> bilan énergie.</w:t>
      </w:r>
    </w:p>
    <w:p w14:paraId="66B3F571" w14:textId="2E890C6E" w:rsidR="009758A3" w:rsidRPr="001769A2" w:rsidRDefault="009758A3" w:rsidP="00607404">
      <w:r w:rsidRPr="001769A2">
        <w:t xml:space="preserve">Bilan Guyane : </w:t>
      </w:r>
      <w:r w:rsidR="005309F0">
        <w:t xml:space="preserve">Le bilan financier présente un </w:t>
      </w:r>
      <w:r w:rsidRPr="001769A2">
        <w:t>solde positif à transférer dans le prochain schéma</w:t>
      </w:r>
      <w:r w:rsidR="005309F0">
        <w:t xml:space="preserve"> avec un impact à la baisse sur la quote part hors effet du plafond</w:t>
      </w:r>
      <w:r w:rsidRPr="001769A2">
        <w:t>.</w:t>
      </w:r>
    </w:p>
    <w:p w14:paraId="63AF3A1E" w14:textId="0D08AEB1" w:rsidR="001769A2" w:rsidRDefault="005309F0" w:rsidP="00607404">
      <w:r>
        <w:t xml:space="preserve">Voltalia interroge EDF sur </w:t>
      </w:r>
      <w:r w:rsidR="009758A3" w:rsidRPr="001769A2">
        <w:t xml:space="preserve">l’évolution du projet de poste à Petit Saut. Céline Miry détaille les travaux à engager qui </w:t>
      </w:r>
      <w:r>
        <w:t xml:space="preserve">bien que </w:t>
      </w:r>
      <w:r w:rsidR="009758A3" w:rsidRPr="001769A2">
        <w:t>moins onéreux rendront le même service</w:t>
      </w:r>
      <w:r>
        <w:t xml:space="preserve"> que ceux initialement prévus</w:t>
      </w:r>
      <w:r w:rsidR="009758A3" w:rsidRPr="001769A2">
        <w:t>.</w:t>
      </w:r>
      <w:r>
        <w:t xml:space="preserve"> Cette évolution ne modifiant pas les capacités de </w:t>
      </w:r>
      <w:r w:rsidR="002E181C">
        <w:t>raccordement n’a pas nécessité de modifier le schéma</w:t>
      </w:r>
      <w:r w:rsidR="001769A2" w:rsidRPr="001769A2">
        <w:t>.</w:t>
      </w:r>
    </w:p>
    <w:p w14:paraId="2D3CCDB1" w14:textId="77399E0D" w:rsidR="001769A2" w:rsidRDefault="001769A2" w:rsidP="00607404">
      <w:r>
        <w:t>Bilan Réunion :</w:t>
      </w:r>
      <w:r w:rsidR="002E181C">
        <w:t xml:space="preserve"> </w:t>
      </w:r>
      <w:r>
        <w:t xml:space="preserve">Beaucoup de transferts réalisés, </w:t>
      </w:r>
      <w:r w:rsidR="002E181C">
        <w:t xml:space="preserve">pour les </w:t>
      </w:r>
      <w:r>
        <w:t xml:space="preserve">postes sur lesquels il n’y a plus de cellule </w:t>
      </w:r>
      <w:r w:rsidR="002E181C">
        <w:t xml:space="preserve">disponible </w:t>
      </w:r>
      <w:r>
        <w:t>mais encore de la capacité de transformation</w:t>
      </w:r>
      <w:r w:rsidR="002E181C">
        <w:t xml:space="preserve">, il n’est </w:t>
      </w:r>
      <w:r>
        <w:t>pas possible de faire des offres sans nouveau S3R</w:t>
      </w:r>
      <w:r w:rsidR="002E181C">
        <w:t>.</w:t>
      </w:r>
    </w:p>
    <w:p w14:paraId="6AA1168C" w14:textId="50E12AD8" w:rsidR="002E181C" w:rsidRDefault="002E181C" w:rsidP="00607404">
      <w:r>
        <w:t>EDF précise que les quotes-parts actualisées s’appliquent sur les projets n’ayant pas reçu de PTF à la date de mise à jour des quotes-parts.</w:t>
      </w:r>
    </w:p>
    <w:p w14:paraId="5B5C4935" w14:textId="4D0661EF" w:rsidR="00D12C34" w:rsidRDefault="001769A2" w:rsidP="00607404">
      <w:r>
        <w:t>Etat Martinique</w:t>
      </w:r>
      <w:r w:rsidR="00D12C34">
        <w:t> :</w:t>
      </w:r>
      <w:r w:rsidR="002E181C">
        <w:t xml:space="preserve"> </w:t>
      </w:r>
      <w:r w:rsidR="00D12C34">
        <w:t>Pour</w:t>
      </w:r>
      <w:r w:rsidR="002E181C">
        <w:t xml:space="preserve"> les projets raccordés à</w:t>
      </w:r>
      <w:r w:rsidR="00D12C34">
        <w:t xml:space="preserve"> Marigot et Tr</w:t>
      </w:r>
      <w:r w:rsidR="002E181C">
        <w:t>i</w:t>
      </w:r>
      <w:r w:rsidR="00D12C34">
        <w:t xml:space="preserve">nité des limitations </w:t>
      </w:r>
      <w:r w:rsidR="002E181C">
        <w:t xml:space="preserve">sont à prévoir </w:t>
      </w:r>
      <w:r w:rsidR="00D12C34">
        <w:t xml:space="preserve">d’ici la </w:t>
      </w:r>
      <w:r w:rsidR="002E181C">
        <w:t>MSI</w:t>
      </w:r>
      <w:r w:rsidR="00D12C34">
        <w:t xml:space="preserve"> des renforcements prévu</w:t>
      </w:r>
      <w:r w:rsidR="002E181C">
        <w:t>e</w:t>
      </w:r>
      <w:r w:rsidR="00D12C34">
        <w:t xml:space="preserve"> en 2025 ou 2026. </w:t>
      </w:r>
    </w:p>
    <w:p w14:paraId="3FA3B12F" w14:textId="69356EC4" w:rsidR="00D12C34" w:rsidRPr="001769A2" w:rsidRDefault="00D12C34" w:rsidP="00607404">
      <w:r>
        <w:t>Etat Guadeloupe :</w:t>
      </w:r>
      <w:r w:rsidR="002E181C">
        <w:t xml:space="preserve"> Il reste des possibilités de t</w:t>
      </w:r>
      <w:r>
        <w:t>ra</w:t>
      </w:r>
      <w:r w:rsidR="002E181C">
        <w:t>n</w:t>
      </w:r>
      <w:r>
        <w:t xml:space="preserve">sfert au sein de Basse Terre et </w:t>
      </w:r>
      <w:r w:rsidR="002E181C">
        <w:t xml:space="preserve">de </w:t>
      </w:r>
      <w:r>
        <w:t>Grande Terre mais plus difficile</w:t>
      </w:r>
      <w:r w:rsidR="002E181C">
        <w:t xml:space="preserve"> de faire des transfert</w:t>
      </w:r>
      <w:r w:rsidR="00794A45">
        <w:t>s</w:t>
      </w:r>
      <w:r w:rsidR="002E181C">
        <w:t xml:space="preserve"> d’une zone à l’autre.</w:t>
      </w:r>
      <w:r>
        <w:t xml:space="preserve"> </w:t>
      </w:r>
    </w:p>
    <w:p w14:paraId="10BFDAB0" w14:textId="0EE7AED2" w:rsidR="00607404" w:rsidRPr="00E61B7D" w:rsidRDefault="00FB62E6" w:rsidP="00E61B7D">
      <w:pPr>
        <w:pStyle w:val="EDFTitre1"/>
      </w:pPr>
      <w:r>
        <w:t>Déploiement compteur numérique</w:t>
      </w:r>
    </w:p>
    <w:p w14:paraId="2B354C02" w14:textId="694D6ECE" w:rsidR="00607404" w:rsidRDefault="00607404" w:rsidP="00607404">
      <w:pPr>
        <w:rPr>
          <w:rFonts w:eastAsiaTheme="minorHAnsi"/>
          <w:i/>
          <w:iCs/>
        </w:rPr>
      </w:pPr>
      <w:r>
        <w:rPr>
          <w:i/>
          <w:iCs/>
        </w:rPr>
        <w:t xml:space="preserve">Présentation </w:t>
      </w:r>
      <w:r w:rsidR="00FB62E6">
        <w:rPr>
          <w:i/>
          <w:iCs/>
        </w:rPr>
        <w:t>Jérôme Quénu</w:t>
      </w:r>
      <w:r>
        <w:rPr>
          <w:i/>
          <w:iCs/>
        </w:rPr>
        <w:t xml:space="preserve"> </w:t>
      </w:r>
    </w:p>
    <w:p w14:paraId="7288FCE2" w14:textId="77777777" w:rsidR="008E6BBC" w:rsidRDefault="002E181C" w:rsidP="00607404">
      <w:r w:rsidRPr="002E181C">
        <w:t>Le déploiement des compteurs numériques inf36 pour les producteurs est intégré dans l</w:t>
      </w:r>
      <w:r>
        <w:t>e</w:t>
      </w:r>
      <w:r w:rsidRPr="002E181C">
        <w:t xml:space="preserve"> projet CN global d’EDF SEI. </w:t>
      </w:r>
    </w:p>
    <w:p w14:paraId="2E98436E" w14:textId="310987E8" w:rsidR="00607404" w:rsidRPr="002E181C" w:rsidRDefault="008E6BBC" w:rsidP="00607404">
      <w:r>
        <w:t xml:space="preserve">EDF SEI a bien noté le besoin d’apporter d’avantage </w:t>
      </w:r>
      <w:r w:rsidR="00FB62E6" w:rsidRPr="002E181C">
        <w:t xml:space="preserve">d’information sur le déploiement, le CCP </w:t>
      </w:r>
      <w:r>
        <w:t>fera donc désormais un à deux points par an.</w:t>
      </w:r>
    </w:p>
    <w:p w14:paraId="7103E382" w14:textId="4E72820F" w:rsidR="00FB62E6" w:rsidRPr="002E181C" w:rsidRDefault="008E6BBC" w:rsidP="00607404">
      <w:r>
        <w:t>Les interlocuteurs achats d’énergie sont les portes d’entrée EDF à privilégier pour modifier les configurations des compteurs</w:t>
      </w:r>
      <w:r w:rsidR="00794A45">
        <w:t xml:space="preserve"> des producteurs</w:t>
      </w:r>
    </w:p>
    <w:p w14:paraId="225FA9BB" w14:textId="77777777" w:rsidR="00607404" w:rsidRDefault="00607404" w:rsidP="00607404"/>
    <w:p w14:paraId="4AFF2B72" w14:textId="68B5FD87" w:rsidR="00607404" w:rsidRPr="00E61B7D" w:rsidRDefault="00BC21B5" w:rsidP="00E61B7D">
      <w:pPr>
        <w:pStyle w:val="EDFTitre1"/>
      </w:pPr>
      <w:r>
        <w:t>Limitation</w:t>
      </w:r>
      <w:r w:rsidR="00794A45">
        <w:t>S</w:t>
      </w:r>
    </w:p>
    <w:p w14:paraId="3A329D50" w14:textId="4EE48EF8" w:rsidR="00607404" w:rsidRDefault="00607404" w:rsidP="00607404">
      <w:pPr>
        <w:rPr>
          <w:rFonts w:eastAsiaTheme="minorHAnsi"/>
          <w:i/>
          <w:iCs/>
        </w:rPr>
      </w:pPr>
      <w:r>
        <w:rPr>
          <w:i/>
          <w:iCs/>
        </w:rPr>
        <w:t>Présentation JQ/</w:t>
      </w:r>
      <w:r w:rsidR="00BC21B5">
        <w:rPr>
          <w:i/>
          <w:iCs/>
        </w:rPr>
        <w:t>SJ</w:t>
      </w:r>
    </w:p>
    <w:p w14:paraId="4D0296C8" w14:textId="7A5A75C3" w:rsidR="00BC21B5" w:rsidRDefault="00BC21B5" w:rsidP="007C356E">
      <w:r>
        <w:t>EDF SEI précise préférer l’usage du mot limitation plutôt que celui de déconnexion puisque ces deux mots ne correspondent pas à la même réalité électrique</w:t>
      </w:r>
      <w:r w:rsidR="00794A45">
        <w:t>. Les limitations peuvent être partielles et la tension est toujours maintenue dans l’installation.</w:t>
      </w:r>
    </w:p>
    <w:p w14:paraId="64C1B4A9" w14:textId="113A7BD7" w:rsidR="001C1045" w:rsidRDefault="00794A45" w:rsidP="00607404">
      <w:r>
        <w:t>Les indications du nombre d’heure dans les offres de raccordements sont une estimation :</w:t>
      </w:r>
    </w:p>
    <w:p w14:paraId="0BADA4DA" w14:textId="39CFF8EF" w:rsidR="00794A45" w:rsidRDefault="00794A45" w:rsidP="00794A45">
      <w:pPr>
        <w:pStyle w:val="Paragraphedeliste"/>
        <w:numPr>
          <w:ilvl w:val="0"/>
          <w:numId w:val="23"/>
        </w:numPr>
        <w:rPr>
          <w:rFonts w:eastAsiaTheme="minorHAnsi"/>
        </w:rPr>
      </w:pPr>
      <w:r>
        <w:rPr>
          <w:rFonts w:eastAsiaTheme="minorHAnsi"/>
        </w:rPr>
        <w:t>Fiable de ce qui pourrait se passerai si la file d’attente se réalisait dans l’ordre et complètement</w:t>
      </w:r>
    </w:p>
    <w:p w14:paraId="7A8DC6DB" w14:textId="16B63FB0" w:rsidR="00794A45" w:rsidRPr="00794A45" w:rsidRDefault="00794A45" w:rsidP="00794A45">
      <w:pPr>
        <w:pStyle w:val="Paragraphedeliste"/>
        <w:numPr>
          <w:ilvl w:val="0"/>
          <w:numId w:val="23"/>
        </w:numPr>
        <w:rPr>
          <w:rFonts w:eastAsiaTheme="minorHAnsi"/>
        </w:rPr>
      </w:pPr>
      <w:r>
        <w:rPr>
          <w:rFonts w:eastAsiaTheme="minorHAnsi"/>
        </w:rPr>
        <w:t>Majorante de ce qui se passera en réalité</w:t>
      </w:r>
    </w:p>
    <w:p w14:paraId="211E9E9C" w14:textId="77777777" w:rsidR="00607404" w:rsidRPr="00E61B7D" w:rsidRDefault="00607404" w:rsidP="00E61B7D">
      <w:pPr>
        <w:pStyle w:val="EDFTitre1"/>
      </w:pPr>
      <w:r w:rsidRPr="00E61B7D">
        <w:t>Points divers</w:t>
      </w:r>
    </w:p>
    <w:p w14:paraId="0429592D" w14:textId="26E6EB69" w:rsidR="00607404" w:rsidRDefault="00794A45" w:rsidP="00607404">
      <w:pPr>
        <w:rPr>
          <w:rFonts w:eastAsiaTheme="minorHAnsi"/>
        </w:rPr>
      </w:pPr>
      <w:bookmarkStart w:id="0" w:name="_Hlk107596311"/>
      <w:r>
        <w:rPr>
          <w:rFonts w:eastAsiaTheme="minorHAnsi"/>
        </w:rPr>
        <w:t>Le</w:t>
      </w:r>
      <w:r w:rsidR="003704CC">
        <w:rPr>
          <w:rFonts w:eastAsiaTheme="minorHAnsi"/>
        </w:rPr>
        <w:t xml:space="preserve"> SER</w:t>
      </w:r>
      <w:r>
        <w:rPr>
          <w:rFonts w:eastAsiaTheme="minorHAnsi"/>
        </w:rPr>
        <w:t xml:space="preserve"> interroge EDF SEI sur sa contribution à l’élaboration des PPE.</w:t>
      </w:r>
      <w:r w:rsidR="003704CC">
        <w:rPr>
          <w:rFonts w:eastAsiaTheme="minorHAnsi"/>
        </w:rPr>
        <w:t> </w:t>
      </w:r>
      <w:r>
        <w:rPr>
          <w:rFonts w:eastAsiaTheme="minorHAnsi"/>
        </w:rPr>
        <w:t xml:space="preserve">EDF SEI en tant que gestionnaire de réseau produit les bilans prévisionnels et réponds aux sollicitations des </w:t>
      </w:r>
      <w:r>
        <w:rPr>
          <w:rFonts w:eastAsiaTheme="minorHAnsi"/>
        </w:rPr>
        <w:lastRenderedPageBreak/>
        <w:t xml:space="preserve">préfets et des régions/département </w:t>
      </w:r>
      <w:r w:rsidR="003704CC">
        <w:rPr>
          <w:rFonts w:eastAsiaTheme="minorHAnsi"/>
        </w:rPr>
        <w:t xml:space="preserve">: Révision des PPE, Martinique et Guadeloupe EDF contribue-t-elle si oui de façon </w:t>
      </w:r>
    </w:p>
    <w:bookmarkEnd w:id="0"/>
    <w:p w14:paraId="414EC34D" w14:textId="2CE43412" w:rsidR="00607404" w:rsidRDefault="00607404" w:rsidP="00607404">
      <w:pPr>
        <w:rPr>
          <w:b/>
          <w:bCs/>
        </w:rPr>
      </w:pPr>
      <w:r>
        <w:rPr>
          <w:b/>
          <w:bCs/>
        </w:rPr>
        <w:t xml:space="preserve">Prochaine réunion </w:t>
      </w:r>
      <w:r w:rsidR="003704CC">
        <w:rPr>
          <w:b/>
          <w:bCs/>
        </w:rPr>
        <w:t>le 10 octobre</w:t>
      </w:r>
      <w:r>
        <w:rPr>
          <w:b/>
          <w:bCs/>
        </w:rPr>
        <w:t>.</w:t>
      </w:r>
    </w:p>
    <w:p w14:paraId="5D5161BA" w14:textId="05A74468" w:rsidR="003C52FE" w:rsidRPr="003C52FE" w:rsidRDefault="003C52FE" w:rsidP="003C52FE">
      <w:pPr>
        <w:spacing w:before="0" w:after="0"/>
        <w:rPr>
          <w:rFonts w:ascii="Calibri" w:eastAsia="Times New Roman" w:hAnsi="Calibri" w:cs="Calibri"/>
          <w:color w:val="000000"/>
          <w:lang w:eastAsia="fr-FR"/>
        </w:rPr>
      </w:pPr>
    </w:p>
    <w:p w14:paraId="161EFD9B" w14:textId="77777777" w:rsidR="00E85585" w:rsidRPr="005730A6" w:rsidRDefault="00E85585" w:rsidP="005730A6">
      <w:pPr>
        <w:pStyle w:val="EDFTexteCourant"/>
      </w:pPr>
    </w:p>
    <w:sectPr w:rsidR="00E85585" w:rsidRPr="005730A6" w:rsidSect="0074497E">
      <w:headerReference w:type="default" r:id="rId8"/>
      <w:footerReference w:type="default" r:id="rId9"/>
      <w:pgSz w:w="11906" w:h="16838" w:code="9"/>
      <w:pgMar w:top="1701" w:right="1418" w:bottom="1134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2473A" w14:textId="77777777" w:rsidR="00F737EF" w:rsidRDefault="00F737EF" w:rsidP="00D332A8">
      <w:pPr>
        <w:spacing w:after="0"/>
      </w:pPr>
      <w:r>
        <w:separator/>
      </w:r>
    </w:p>
  </w:endnote>
  <w:endnote w:type="continuationSeparator" w:id="0">
    <w:p w14:paraId="63EB6360" w14:textId="77777777" w:rsidR="00F737EF" w:rsidRDefault="00F737EF" w:rsidP="00D332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323E4" w14:textId="5684330C" w:rsidR="00A312E1" w:rsidRDefault="00295380" w:rsidP="0074497E">
    <w:pPr>
      <w:pStyle w:val="EDFPiedPage"/>
      <w:tabs>
        <w:tab w:val="clear" w:pos="4536"/>
        <w:tab w:val="center" w:pos="5103"/>
      </w:tabs>
    </w:pPr>
    <w:r>
      <w:t>EDF Systèmes Energétiques Insulaires</w:t>
    </w:r>
    <w:r>
      <w:tab/>
      <w:t xml:space="preserve">Compte rendu Comité de concertation des producteurs du </w:t>
    </w:r>
    <w:r w:rsidR="005A2C06">
      <w:t>27</w:t>
    </w:r>
    <w:r w:rsidR="00946299">
      <w:t xml:space="preserve"> </w:t>
    </w:r>
    <w:r w:rsidR="005A2C06">
      <w:t>juin</w:t>
    </w:r>
    <w:r w:rsidR="00946299">
      <w:t xml:space="preserve"> 202</w:t>
    </w:r>
    <w:r w:rsidR="005A2C06">
      <w:t>2</w:t>
    </w:r>
    <w:r>
      <w:tab/>
    </w:r>
    <w:r w:rsidR="009038E1">
      <w:fldChar w:fldCharType="begin"/>
    </w:r>
    <w:r w:rsidR="0070051E">
      <w:instrText xml:space="preserve"> PAGE   \* MERGEFORMAT </w:instrText>
    </w:r>
    <w:r w:rsidR="009038E1">
      <w:fldChar w:fldCharType="separate"/>
    </w:r>
    <w:r w:rsidR="005B5DCE">
      <w:rPr>
        <w:noProof/>
      </w:rPr>
      <w:t>5</w:t>
    </w:r>
    <w:r w:rsidR="009038E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3DF67" w14:textId="77777777" w:rsidR="00F737EF" w:rsidRDefault="00F737EF" w:rsidP="00D332A8">
      <w:pPr>
        <w:spacing w:after="0"/>
      </w:pPr>
      <w:r>
        <w:separator/>
      </w:r>
    </w:p>
  </w:footnote>
  <w:footnote w:type="continuationSeparator" w:id="0">
    <w:p w14:paraId="3673271E" w14:textId="77777777" w:rsidR="00F737EF" w:rsidRDefault="00F737EF" w:rsidP="00D332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34BFE" w14:textId="77777777" w:rsidR="00A312E1" w:rsidRPr="006B47FD" w:rsidRDefault="00A312E1" w:rsidP="00B06849">
    <w:pPr>
      <w:rPr>
        <w:sz w:val="2"/>
        <w:szCs w:val="2"/>
      </w:rPr>
    </w:pPr>
    <w:r>
      <w:rPr>
        <w:noProof/>
        <w:sz w:val="2"/>
        <w:szCs w:val="2"/>
        <w:lang w:eastAsia="fr-FR"/>
      </w:rPr>
      <w:drawing>
        <wp:anchor distT="0" distB="0" distL="114300" distR="114300" simplePos="0" relativeHeight="251657216" behindDoc="0" locked="0" layoutInCell="1" allowOverlap="1" wp14:anchorId="7F97B1E0" wp14:editId="798FDCC7">
          <wp:simplePos x="0" y="0"/>
          <wp:positionH relativeFrom="column">
            <wp:posOffset>-32385</wp:posOffset>
          </wp:positionH>
          <wp:positionV relativeFrom="paragraph">
            <wp:posOffset>127635</wp:posOffset>
          </wp:positionV>
          <wp:extent cx="732155" cy="315595"/>
          <wp:effectExtent l="19050" t="0" r="0" b="0"/>
          <wp:wrapNone/>
          <wp:docPr id="3" name="Image 7" descr="EDF_Logo_Page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 descr="EDF_Logo_Page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155" cy="315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9153" w:type="dxa"/>
      <w:tblInd w:w="-8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94"/>
      <w:gridCol w:w="1559"/>
    </w:tblGrid>
    <w:tr w:rsidR="00A312E1" w:rsidRPr="008E2718" w14:paraId="238D7DD0" w14:textId="77777777" w:rsidTr="00295380">
      <w:tc>
        <w:tcPr>
          <w:tcW w:w="7594" w:type="dxa"/>
          <w:tcMar>
            <w:top w:w="0" w:type="dxa"/>
            <w:left w:w="0" w:type="dxa"/>
          </w:tcMar>
        </w:tcPr>
        <w:p w14:paraId="7117163A" w14:textId="77777777" w:rsidR="00A312E1" w:rsidRPr="008E2718" w:rsidRDefault="00A312E1" w:rsidP="008E2718">
          <w:pPr>
            <w:pStyle w:val="En-tte"/>
            <w:tabs>
              <w:tab w:val="clear" w:pos="9072"/>
            </w:tabs>
          </w:pPr>
        </w:p>
      </w:tc>
      <w:tc>
        <w:tcPr>
          <w:tcW w:w="1559" w:type="dxa"/>
          <w:vAlign w:val="center"/>
        </w:tcPr>
        <w:p w14:paraId="1DBCAFCD" w14:textId="378AF186" w:rsidR="00A312E1" w:rsidRPr="008E2718" w:rsidRDefault="00A312E1" w:rsidP="00295380">
          <w:pPr>
            <w:pStyle w:val="EDFEnTete"/>
          </w:pPr>
          <w:r w:rsidRPr="008E2718">
            <w:t xml:space="preserve">Date : </w:t>
          </w:r>
          <w:r w:rsidR="009038E1">
            <w:fldChar w:fldCharType="begin"/>
          </w:r>
          <w:r w:rsidR="0070051E">
            <w:instrText xml:space="preserve"> DATE  \@ "dd/MM/yy"  \* MERGEFORMAT </w:instrText>
          </w:r>
          <w:r w:rsidR="009038E1">
            <w:fldChar w:fldCharType="separate"/>
          </w:r>
          <w:r w:rsidR="005A2C06">
            <w:rPr>
              <w:noProof/>
            </w:rPr>
            <w:t>2</w:t>
          </w:r>
          <w:r w:rsidR="00794A45">
            <w:rPr>
              <w:noProof/>
            </w:rPr>
            <w:t>7/0</w:t>
          </w:r>
          <w:r w:rsidR="005A2C06">
            <w:rPr>
              <w:noProof/>
            </w:rPr>
            <w:t>6</w:t>
          </w:r>
          <w:r w:rsidR="00794A45">
            <w:rPr>
              <w:noProof/>
            </w:rPr>
            <w:t>/22</w:t>
          </w:r>
          <w:r w:rsidR="009038E1">
            <w:rPr>
              <w:noProof/>
            </w:rPr>
            <w:fldChar w:fldCharType="end"/>
          </w:r>
        </w:p>
        <w:p w14:paraId="6AB10158" w14:textId="77777777" w:rsidR="00A312E1" w:rsidRPr="008E2718" w:rsidRDefault="00A312E1" w:rsidP="00295380">
          <w:pPr>
            <w:pStyle w:val="EDFEnTete"/>
            <w:spacing w:line="264" w:lineRule="auto"/>
          </w:pPr>
          <w:r w:rsidRPr="008E2718">
            <w:t xml:space="preserve">Auteur : </w:t>
          </w:r>
          <w:r w:rsidR="00295380">
            <w:t>EDF SEI</w:t>
          </w:r>
          <w:r w:rsidR="009038E1">
            <w:fldChar w:fldCharType="begin"/>
          </w:r>
          <w:r w:rsidR="0070051E">
            <w:instrText xml:space="preserve"> AUTOTEXTLIST  \* Caps  \* MERGEFORMAT </w:instrText>
          </w:r>
          <w:r w:rsidR="009038E1">
            <w:fldChar w:fldCharType="end"/>
          </w:r>
          <w:r w:rsidR="009038E1">
            <w:fldChar w:fldCharType="begin"/>
          </w:r>
          <w:r w:rsidR="0070051E">
            <w:instrText xml:space="preserve"> AUTOTEXTLIST  \* Caps  \* MERGEFORMAT </w:instrText>
          </w:r>
          <w:r w:rsidR="009038E1">
            <w:fldChar w:fldCharType="end"/>
          </w:r>
        </w:p>
      </w:tc>
    </w:tr>
  </w:tbl>
  <w:p w14:paraId="06205D2C" w14:textId="77777777" w:rsidR="00A312E1" w:rsidRDefault="00A312E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71060"/>
    <w:multiLevelType w:val="hybridMultilevel"/>
    <w:tmpl w:val="ACD876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25D4B"/>
    <w:multiLevelType w:val="hybridMultilevel"/>
    <w:tmpl w:val="3FD09A20"/>
    <w:lvl w:ilvl="0" w:tplc="E98E736A">
      <w:start w:val="1"/>
      <w:numFmt w:val="bullet"/>
      <w:pStyle w:val="EDFTextePuceEncartGris"/>
      <w:lvlText w:val="■"/>
      <w:lvlJc w:val="left"/>
      <w:pPr>
        <w:ind w:left="927" w:hanging="360"/>
      </w:pPr>
      <w:rPr>
        <w:rFonts w:ascii="Arial" w:hAnsi="Arial" w:hint="default"/>
        <w:color w:val="001A70"/>
        <w:spacing w:val="0"/>
        <w:w w:val="100"/>
        <w:position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31A15"/>
    <w:multiLevelType w:val="hybridMultilevel"/>
    <w:tmpl w:val="A2702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7492D"/>
    <w:multiLevelType w:val="hybridMultilevel"/>
    <w:tmpl w:val="530EDB68"/>
    <w:lvl w:ilvl="0" w:tplc="CA18831C">
      <w:start w:val="1"/>
      <w:numFmt w:val="bullet"/>
      <w:pStyle w:val="EDFTextePuceNiveau1"/>
      <w:lvlText w:val="■"/>
      <w:lvlJc w:val="left"/>
      <w:pPr>
        <w:ind w:left="6031" w:hanging="360"/>
      </w:pPr>
      <w:rPr>
        <w:rFonts w:ascii="Arial" w:hAnsi="Arial" w:hint="default"/>
        <w:color w:val="001A70"/>
        <w:spacing w:val="0"/>
        <w:w w:val="100"/>
        <w:position w:val="0"/>
      </w:rPr>
    </w:lvl>
    <w:lvl w:ilvl="1" w:tplc="040C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4" w:hanging="360"/>
      </w:pPr>
      <w:rPr>
        <w:rFonts w:ascii="Wingdings" w:hAnsi="Wingdings" w:hint="default"/>
      </w:rPr>
    </w:lvl>
  </w:abstractNum>
  <w:abstractNum w:abstractNumId="4" w15:restartNumberingAfterBreak="0">
    <w:nsid w:val="23744F9B"/>
    <w:multiLevelType w:val="hybridMultilevel"/>
    <w:tmpl w:val="63341F3C"/>
    <w:lvl w:ilvl="0" w:tplc="33965FB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A3E60"/>
    <w:multiLevelType w:val="hybridMultilevel"/>
    <w:tmpl w:val="76D41DF4"/>
    <w:lvl w:ilvl="0" w:tplc="DDF6EB40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8BB235C"/>
    <w:multiLevelType w:val="hybridMultilevel"/>
    <w:tmpl w:val="AB4E6160"/>
    <w:lvl w:ilvl="0" w:tplc="8D7AFF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850C5"/>
    <w:multiLevelType w:val="hybridMultilevel"/>
    <w:tmpl w:val="C5B2CD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733C9"/>
    <w:multiLevelType w:val="multilevel"/>
    <w:tmpl w:val="213E8AFC"/>
    <w:styleLink w:val="EDFlist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136" w:firstLine="0"/>
      </w:pPr>
      <w:rPr>
        <w:rFonts w:hint="default"/>
      </w:rPr>
    </w:lvl>
    <w:lvl w:ilvl="5">
      <w:start w:val="1"/>
      <w:numFmt w:val="decimal"/>
      <w:lvlText w:val="%6."/>
      <w:lvlJc w:val="right"/>
      <w:pPr>
        <w:ind w:left="14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04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988" w:firstLine="0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2272" w:firstLine="0"/>
      </w:pPr>
      <w:rPr>
        <w:rFonts w:hint="default"/>
      </w:rPr>
    </w:lvl>
  </w:abstractNum>
  <w:abstractNum w:abstractNumId="9" w15:restartNumberingAfterBreak="0">
    <w:nsid w:val="481E72C2"/>
    <w:multiLevelType w:val="multilevel"/>
    <w:tmpl w:val="1DAA87F4"/>
    <w:lvl w:ilvl="0">
      <w:start w:val="1"/>
      <w:numFmt w:val="decimal"/>
      <w:pStyle w:val="EDFTitr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EDFTitre2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EDFTitre3"/>
      <w:suff w:val="space"/>
      <w:lvlText w:val="%1.%2.%3."/>
      <w:lvlJc w:val="left"/>
      <w:pPr>
        <w:ind w:left="0" w:firstLine="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4.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136" w:firstLine="0"/>
      </w:pPr>
      <w:rPr>
        <w:rFonts w:hint="default"/>
      </w:rPr>
    </w:lvl>
    <w:lvl w:ilvl="5">
      <w:start w:val="1"/>
      <w:numFmt w:val="decimal"/>
      <w:lvlText w:val="%6."/>
      <w:lvlJc w:val="right"/>
      <w:pPr>
        <w:ind w:left="14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04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988" w:firstLine="0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2272" w:firstLine="0"/>
      </w:pPr>
      <w:rPr>
        <w:rFonts w:hint="default"/>
      </w:rPr>
    </w:lvl>
  </w:abstractNum>
  <w:abstractNum w:abstractNumId="10" w15:restartNumberingAfterBreak="0">
    <w:nsid w:val="4A1136A9"/>
    <w:multiLevelType w:val="hybridMultilevel"/>
    <w:tmpl w:val="0666C63C"/>
    <w:lvl w:ilvl="0" w:tplc="ECB45E82"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D8E3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96BF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5A3B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1EF5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A6F9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CC6B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6463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7417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660848"/>
    <w:multiLevelType w:val="hybridMultilevel"/>
    <w:tmpl w:val="FBE4F2C2"/>
    <w:lvl w:ilvl="0" w:tplc="71B474B6">
      <w:start w:val="1"/>
      <w:numFmt w:val="bullet"/>
      <w:pStyle w:val="EDFTextePuceNiveau2"/>
      <w:lvlText w:val="□"/>
      <w:lvlJc w:val="left"/>
      <w:pPr>
        <w:ind w:left="1636" w:hanging="360"/>
      </w:pPr>
      <w:rPr>
        <w:rFonts w:ascii="Arial" w:hAnsi="Arial" w:hint="default"/>
        <w:color w:val="001A70"/>
        <w:spacing w:val="0"/>
        <w:w w:val="100"/>
        <w:position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829D4"/>
    <w:multiLevelType w:val="hybridMultilevel"/>
    <w:tmpl w:val="D2DCD13C"/>
    <w:lvl w:ilvl="0" w:tplc="8F681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E8E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1070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7ED1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E4A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609D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A63C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84EB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4A58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231A54"/>
    <w:multiLevelType w:val="hybridMultilevel"/>
    <w:tmpl w:val="9B78C148"/>
    <w:lvl w:ilvl="0" w:tplc="85B4B57A">
      <w:start w:val="1"/>
      <w:numFmt w:val="bullet"/>
      <w:pStyle w:val="EDFTextePuceEncartOrange"/>
      <w:lvlText w:val="■"/>
      <w:lvlJc w:val="left"/>
      <w:pPr>
        <w:ind w:left="927" w:hanging="360"/>
      </w:pPr>
      <w:rPr>
        <w:rFonts w:ascii="Arial" w:hAnsi="Arial" w:hint="default"/>
        <w:color w:val="001A70"/>
        <w:spacing w:val="0"/>
        <w:w w:val="100"/>
        <w:position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8"/>
  </w:num>
  <w:num w:numId="5">
    <w:abstractNumId w:val="1"/>
  </w:num>
  <w:num w:numId="6">
    <w:abstractNumId w:val="9"/>
  </w:num>
  <w:num w:numId="7">
    <w:abstractNumId w:val="12"/>
  </w:num>
  <w:num w:numId="8">
    <w:abstractNumId w:val="5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7"/>
  </w:num>
  <w:num w:numId="20">
    <w:abstractNumId w:val="0"/>
  </w:num>
  <w:num w:numId="21">
    <w:abstractNumId w:val="6"/>
  </w:num>
  <w:num w:numId="22">
    <w:abstractNumId w:val="2"/>
  </w:num>
  <w:num w:numId="2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508"/>
    <w:rsid w:val="00004A87"/>
    <w:rsid w:val="00007A21"/>
    <w:rsid w:val="000349CF"/>
    <w:rsid w:val="00037D00"/>
    <w:rsid w:val="00042081"/>
    <w:rsid w:val="000478A9"/>
    <w:rsid w:val="000542E7"/>
    <w:rsid w:val="0005672F"/>
    <w:rsid w:val="00057CE7"/>
    <w:rsid w:val="00075030"/>
    <w:rsid w:val="00076206"/>
    <w:rsid w:val="00080645"/>
    <w:rsid w:val="000951C3"/>
    <w:rsid w:val="000A7D30"/>
    <w:rsid w:val="000D1392"/>
    <w:rsid w:val="000D157A"/>
    <w:rsid w:val="000F29D2"/>
    <w:rsid w:val="00101236"/>
    <w:rsid w:val="001208D0"/>
    <w:rsid w:val="001257DE"/>
    <w:rsid w:val="00140037"/>
    <w:rsid w:val="00144BCD"/>
    <w:rsid w:val="001505B5"/>
    <w:rsid w:val="00151EB1"/>
    <w:rsid w:val="001553A5"/>
    <w:rsid w:val="00161C54"/>
    <w:rsid w:val="0016405E"/>
    <w:rsid w:val="001769A2"/>
    <w:rsid w:val="0017740F"/>
    <w:rsid w:val="00177AC1"/>
    <w:rsid w:val="001814F2"/>
    <w:rsid w:val="00186D98"/>
    <w:rsid w:val="00190A52"/>
    <w:rsid w:val="00195F16"/>
    <w:rsid w:val="001A6895"/>
    <w:rsid w:val="001C1045"/>
    <w:rsid w:val="001D6AC0"/>
    <w:rsid w:val="001E34ED"/>
    <w:rsid w:val="001F3A3C"/>
    <w:rsid w:val="001F5223"/>
    <w:rsid w:val="00212E1D"/>
    <w:rsid w:val="00213F9E"/>
    <w:rsid w:val="00214D87"/>
    <w:rsid w:val="00221F13"/>
    <w:rsid w:val="002378EA"/>
    <w:rsid w:val="00240898"/>
    <w:rsid w:val="00243993"/>
    <w:rsid w:val="00247D39"/>
    <w:rsid w:val="00247FF2"/>
    <w:rsid w:val="002516CF"/>
    <w:rsid w:val="0025478C"/>
    <w:rsid w:val="00255FAE"/>
    <w:rsid w:val="002578CF"/>
    <w:rsid w:val="00257A85"/>
    <w:rsid w:val="00257FF1"/>
    <w:rsid w:val="0026569A"/>
    <w:rsid w:val="00266F43"/>
    <w:rsid w:val="00270E54"/>
    <w:rsid w:val="0027731E"/>
    <w:rsid w:val="00295380"/>
    <w:rsid w:val="00296FFA"/>
    <w:rsid w:val="002B2E50"/>
    <w:rsid w:val="002B5041"/>
    <w:rsid w:val="002B7727"/>
    <w:rsid w:val="002D2CD9"/>
    <w:rsid w:val="002D705E"/>
    <w:rsid w:val="002E181C"/>
    <w:rsid w:val="002F2D01"/>
    <w:rsid w:val="002F4AD8"/>
    <w:rsid w:val="00315F55"/>
    <w:rsid w:val="0035694D"/>
    <w:rsid w:val="00362453"/>
    <w:rsid w:val="003661FF"/>
    <w:rsid w:val="003704CC"/>
    <w:rsid w:val="00370DA3"/>
    <w:rsid w:val="0037563E"/>
    <w:rsid w:val="00381C61"/>
    <w:rsid w:val="0038554C"/>
    <w:rsid w:val="00390DC5"/>
    <w:rsid w:val="00394B01"/>
    <w:rsid w:val="00397310"/>
    <w:rsid w:val="003A02B5"/>
    <w:rsid w:val="003B2DF2"/>
    <w:rsid w:val="003C52FE"/>
    <w:rsid w:val="003C7ECB"/>
    <w:rsid w:val="003D437F"/>
    <w:rsid w:val="003E631E"/>
    <w:rsid w:val="0040018E"/>
    <w:rsid w:val="004141C1"/>
    <w:rsid w:val="00423F06"/>
    <w:rsid w:val="00424D6B"/>
    <w:rsid w:val="00425B5E"/>
    <w:rsid w:val="004510BC"/>
    <w:rsid w:val="0046492E"/>
    <w:rsid w:val="00464A45"/>
    <w:rsid w:val="00464FEA"/>
    <w:rsid w:val="004726A5"/>
    <w:rsid w:val="00486E46"/>
    <w:rsid w:val="00490162"/>
    <w:rsid w:val="00491113"/>
    <w:rsid w:val="004915AA"/>
    <w:rsid w:val="0049201F"/>
    <w:rsid w:val="0049518A"/>
    <w:rsid w:val="00497CB7"/>
    <w:rsid w:val="004E0B36"/>
    <w:rsid w:val="004F11CF"/>
    <w:rsid w:val="00500B6A"/>
    <w:rsid w:val="00500CB9"/>
    <w:rsid w:val="00503E26"/>
    <w:rsid w:val="005069ED"/>
    <w:rsid w:val="00513C9C"/>
    <w:rsid w:val="00523638"/>
    <w:rsid w:val="00526F7F"/>
    <w:rsid w:val="005309F0"/>
    <w:rsid w:val="00551D41"/>
    <w:rsid w:val="0055441F"/>
    <w:rsid w:val="0055673B"/>
    <w:rsid w:val="005638C7"/>
    <w:rsid w:val="00570B3F"/>
    <w:rsid w:val="005719D2"/>
    <w:rsid w:val="005730A6"/>
    <w:rsid w:val="00576021"/>
    <w:rsid w:val="005763FF"/>
    <w:rsid w:val="00586DA1"/>
    <w:rsid w:val="00592290"/>
    <w:rsid w:val="005954BA"/>
    <w:rsid w:val="005A2C06"/>
    <w:rsid w:val="005B26CA"/>
    <w:rsid w:val="005B5DCE"/>
    <w:rsid w:val="005C2CB6"/>
    <w:rsid w:val="005D1234"/>
    <w:rsid w:val="005D3A9B"/>
    <w:rsid w:val="005F37F4"/>
    <w:rsid w:val="005F5044"/>
    <w:rsid w:val="00607404"/>
    <w:rsid w:val="00607CFA"/>
    <w:rsid w:val="0061333E"/>
    <w:rsid w:val="00615F4E"/>
    <w:rsid w:val="00617BB0"/>
    <w:rsid w:val="006208DB"/>
    <w:rsid w:val="00624F4A"/>
    <w:rsid w:val="00640A10"/>
    <w:rsid w:val="006456ED"/>
    <w:rsid w:val="00651DD7"/>
    <w:rsid w:val="0065206E"/>
    <w:rsid w:val="0066771E"/>
    <w:rsid w:val="00687B4F"/>
    <w:rsid w:val="00696FBF"/>
    <w:rsid w:val="006B2CE0"/>
    <w:rsid w:val="006B47FD"/>
    <w:rsid w:val="006B4EDE"/>
    <w:rsid w:val="006C2BBC"/>
    <w:rsid w:val="006E3EBA"/>
    <w:rsid w:val="006E5E4F"/>
    <w:rsid w:val="0070051E"/>
    <w:rsid w:val="007108EB"/>
    <w:rsid w:val="00710F43"/>
    <w:rsid w:val="0071174B"/>
    <w:rsid w:val="0071200D"/>
    <w:rsid w:val="007309C2"/>
    <w:rsid w:val="0074497E"/>
    <w:rsid w:val="007472B3"/>
    <w:rsid w:val="007602A2"/>
    <w:rsid w:val="007748EF"/>
    <w:rsid w:val="0078115E"/>
    <w:rsid w:val="00783BC4"/>
    <w:rsid w:val="00794A45"/>
    <w:rsid w:val="007A26C2"/>
    <w:rsid w:val="007A2EE0"/>
    <w:rsid w:val="007A3917"/>
    <w:rsid w:val="007B57A2"/>
    <w:rsid w:val="007C356E"/>
    <w:rsid w:val="007C6CE1"/>
    <w:rsid w:val="007C6E45"/>
    <w:rsid w:val="007D421B"/>
    <w:rsid w:val="007F0330"/>
    <w:rsid w:val="007F5B38"/>
    <w:rsid w:val="0081761B"/>
    <w:rsid w:val="0082283E"/>
    <w:rsid w:val="008234A3"/>
    <w:rsid w:val="008238BE"/>
    <w:rsid w:val="008242FA"/>
    <w:rsid w:val="00836651"/>
    <w:rsid w:val="00846361"/>
    <w:rsid w:val="00846F13"/>
    <w:rsid w:val="00857D4D"/>
    <w:rsid w:val="00872BB2"/>
    <w:rsid w:val="00874003"/>
    <w:rsid w:val="0087789E"/>
    <w:rsid w:val="008A1CD1"/>
    <w:rsid w:val="008B1201"/>
    <w:rsid w:val="008B3591"/>
    <w:rsid w:val="008D2AF0"/>
    <w:rsid w:val="008D556F"/>
    <w:rsid w:val="008E2718"/>
    <w:rsid w:val="008E6BBC"/>
    <w:rsid w:val="009038E1"/>
    <w:rsid w:val="00915B87"/>
    <w:rsid w:val="0091677B"/>
    <w:rsid w:val="00925B41"/>
    <w:rsid w:val="009330CF"/>
    <w:rsid w:val="00934B28"/>
    <w:rsid w:val="009362C9"/>
    <w:rsid w:val="00943A84"/>
    <w:rsid w:val="00946299"/>
    <w:rsid w:val="00951CA2"/>
    <w:rsid w:val="0096560E"/>
    <w:rsid w:val="00971E2D"/>
    <w:rsid w:val="00972310"/>
    <w:rsid w:val="0097283D"/>
    <w:rsid w:val="009758A3"/>
    <w:rsid w:val="009821DB"/>
    <w:rsid w:val="009833FE"/>
    <w:rsid w:val="009874FC"/>
    <w:rsid w:val="00996C26"/>
    <w:rsid w:val="009B266A"/>
    <w:rsid w:val="009C3B02"/>
    <w:rsid w:val="009D1D47"/>
    <w:rsid w:val="009D4BF2"/>
    <w:rsid w:val="009E1D04"/>
    <w:rsid w:val="009E72A1"/>
    <w:rsid w:val="00A2443A"/>
    <w:rsid w:val="00A312E1"/>
    <w:rsid w:val="00A35336"/>
    <w:rsid w:val="00A461DD"/>
    <w:rsid w:val="00A52858"/>
    <w:rsid w:val="00A54A32"/>
    <w:rsid w:val="00A83C7E"/>
    <w:rsid w:val="00A84684"/>
    <w:rsid w:val="00A853E3"/>
    <w:rsid w:val="00A85849"/>
    <w:rsid w:val="00A85D21"/>
    <w:rsid w:val="00A86FA1"/>
    <w:rsid w:val="00A872CC"/>
    <w:rsid w:val="00AA073A"/>
    <w:rsid w:val="00AB3D8E"/>
    <w:rsid w:val="00AB5102"/>
    <w:rsid w:val="00AC0464"/>
    <w:rsid w:val="00AC5F47"/>
    <w:rsid w:val="00AD29F4"/>
    <w:rsid w:val="00AE13DB"/>
    <w:rsid w:val="00AF658D"/>
    <w:rsid w:val="00B06849"/>
    <w:rsid w:val="00B226E5"/>
    <w:rsid w:val="00B24494"/>
    <w:rsid w:val="00B30DC4"/>
    <w:rsid w:val="00B34329"/>
    <w:rsid w:val="00B501D0"/>
    <w:rsid w:val="00B70E5F"/>
    <w:rsid w:val="00B74901"/>
    <w:rsid w:val="00B809FA"/>
    <w:rsid w:val="00B80F49"/>
    <w:rsid w:val="00B91B76"/>
    <w:rsid w:val="00B92F4C"/>
    <w:rsid w:val="00B94A2C"/>
    <w:rsid w:val="00BA6080"/>
    <w:rsid w:val="00BB4D2F"/>
    <w:rsid w:val="00BC21B5"/>
    <w:rsid w:val="00BC76FA"/>
    <w:rsid w:val="00BD4EB0"/>
    <w:rsid w:val="00BE0BAA"/>
    <w:rsid w:val="00C00089"/>
    <w:rsid w:val="00C03B40"/>
    <w:rsid w:val="00C141D5"/>
    <w:rsid w:val="00C17B02"/>
    <w:rsid w:val="00C25215"/>
    <w:rsid w:val="00C352A1"/>
    <w:rsid w:val="00C662DC"/>
    <w:rsid w:val="00CB1079"/>
    <w:rsid w:val="00CB2964"/>
    <w:rsid w:val="00CB75E1"/>
    <w:rsid w:val="00CB7C75"/>
    <w:rsid w:val="00CC3400"/>
    <w:rsid w:val="00CD20BD"/>
    <w:rsid w:val="00CE184E"/>
    <w:rsid w:val="00CE1B78"/>
    <w:rsid w:val="00CE1C58"/>
    <w:rsid w:val="00CE2BFF"/>
    <w:rsid w:val="00CE2D07"/>
    <w:rsid w:val="00CE4E49"/>
    <w:rsid w:val="00D02354"/>
    <w:rsid w:val="00D12C34"/>
    <w:rsid w:val="00D142E5"/>
    <w:rsid w:val="00D229ED"/>
    <w:rsid w:val="00D22A71"/>
    <w:rsid w:val="00D303ED"/>
    <w:rsid w:val="00D31CCC"/>
    <w:rsid w:val="00D32AF4"/>
    <w:rsid w:val="00D332A8"/>
    <w:rsid w:val="00D4075E"/>
    <w:rsid w:val="00D46344"/>
    <w:rsid w:val="00D46CD9"/>
    <w:rsid w:val="00D62F4D"/>
    <w:rsid w:val="00D64398"/>
    <w:rsid w:val="00D72DD3"/>
    <w:rsid w:val="00D75296"/>
    <w:rsid w:val="00D755F6"/>
    <w:rsid w:val="00D7602A"/>
    <w:rsid w:val="00D77722"/>
    <w:rsid w:val="00D94895"/>
    <w:rsid w:val="00DA40BD"/>
    <w:rsid w:val="00DB751D"/>
    <w:rsid w:val="00DC1BD5"/>
    <w:rsid w:val="00DC2D34"/>
    <w:rsid w:val="00DC7508"/>
    <w:rsid w:val="00DD51A1"/>
    <w:rsid w:val="00DE3DFA"/>
    <w:rsid w:val="00DE55B8"/>
    <w:rsid w:val="00DE6B43"/>
    <w:rsid w:val="00DF4944"/>
    <w:rsid w:val="00E046E8"/>
    <w:rsid w:val="00E11927"/>
    <w:rsid w:val="00E14C41"/>
    <w:rsid w:val="00E17A64"/>
    <w:rsid w:val="00E22733"/>
    <w:rsid w:val="00E56955"/>
    <w:rsid w:val="00E60C5D"/>
    <w:rsid w:val="00E6193E"/>
    <w:rsid w:val="00E61B7D"/>
    <w:rsid w:val="00E629D6"/>
    <w:rsid w:val="00E74BE1"/>
    <w:rsid w:val="00E82C45"/>
    <w:rsid w:val="00E85585"/>
    <w:rsid w:val="00E901E8"/>
    <w:rsid w:val="00EB0D01"/>
    <w:rsid w:val="00EB3638"/>
    <w:rsid w:val="00EC12EF"/>
    <w:rsid w:val="00EC27B4"/>
    <w:rsid w:val="00EC7B47"/>
    <w:rsid w:val="00EF33E1"/>
    <w:rsid w:val="00EF6499"/>
    <w:rsid w:val="00EF7620"/>
    <w:rsid w:val="00F04518"/>
    <w:rsid w:val="00F04EB0"/>
    <w:rsid w:val="00F11524"/>
    <w:rsid w:val="00F128B5"/>
    <w:rsid w:val="00F129FE"/>
    <w:rsid w:val="00F248C0"/>
    <w:rsid w:val="00F37933"/>
    <w:rsid w:val="00F44C3A"/>
    <w:rsid w:val="00F5597C"/>
    <w:rsid w:val="00F60852"/>
    <w:rsid w:val="00F66691"/>
    <w:rsid w:val="00F72568"/>
    <w:rsid w:val="00F737EF"/>
    <w:rsid w:val="00F74CA6"/>
    <w:rsid w:val="00F75A84"/>
    <w:rsid w:val="00F76D7F"/>
    <w:rsid w:val="00F8640D"/>
    <w:rsid w:val="00FA63B3"/>
    <w:rsid w:val="00FA6689"/>
    <w:rsid w:val="00FB0F5F"/>
    <w:rsid w:val="00FB62E6"/>
    <w:rsid w:val="00FC03B0"/>
    <w:rsid w:val="00FD631C"/>
    <w:rsid w:val="00FD7544"/>
    <w:rsid w:val="00FE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1CF285A6"/>
  <w15:docId w15:val="{89A5EE65-D8B9-45E6-8B04-E67373CF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213F9E"/>
    <w:pPr>
      <w:spacing w:before="80" w:after="120"/>
    </w:pPr>
    <w:rPr>
      <w:rFonts w:ascii="Arial" w:hAnsi="Arial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B244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B244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D332A8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213F9E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rsid w:val="00D332A8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13F9E"/>
    <w:rPr>
      <w:rFonts w:ascii="Arial" w:hAnsi="Arial"/>
    </w:rPr>
  </w:style>
  <w:style w:type="paragraph" w:styleId="Textedebulles">
    <w:name w:val="Balloon Text"/>
    <w:basedOn w:val="Normal"/>
    <w:link w:val="TextedebullesCar"/>
    <w:uiPriority w:val="99"/>
    <w:semiHidden/>
    <w:rsid w:val="00D332A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3F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F3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DFEnTete">
    <w:name w:val="EDF_EnTete"/>
    <w:basedOn w:val="En-tte"/>
    <w:qFormat/>
    <w:rsid w:val="00A85D21"/>
    <w:pPr>
      <w:spacing w:before="0"/>
    </w:pPr>
    <w:rPr>
      <w:color w:val="6D6E71"/>
      <w:sz w:val="16"/>
    </w:rPr>
  </w:style>
  <w:style w:type="paragraph" w:customStyle="1" w:styleId="EDFTitreDocument">
    <w:name w:val="EDF_Titre_Document"/>
    <w:basedOn w:val="Normal"/>
    <w:qFormat/>
    <w:rsid w:val="009362C9"/>
    <w:pPr>
      <w:spacing w:before="0" w:after="0"/>
    </w:pPr>
    <w:rPr>
      <w:b/>
      <w:caps/>
      <w:color w:val="005BBB"/>
      <w:sz w:val="28"/>
      <w:szCs w:val="40"/>
    </w:rPr>
  </w:style>
  <w:style w:type="paragraph" w:customStyle="1" w:styleId="EDFTitre1">
    <w:name w:val="EDF_Titre_1"/>
    <w:basedOn w:val="Normal"/>
    <w:next w:val="EDFTitre2"/>
    <w:autoRedefine/>
    <w:qFormat/>
    <w:rsid w:val="00E61B7D"/>
    <w:pPr>
      <w:keepNext/>
      <w:numPr>
        <w:numId w:val="6"/>
      </w:numPr>
      <w:spacing w:before="360"/>
      <w:outlineLvl w:val="0"/>
    </w:pPr>
    <w:rPr>
      <w:b/>
      <w:caps/>
      <w:color w:val="365F91" w:themeColor="accent1" w:themeShade="BF"/>
      <w:szCs w:val="32"/>
    </w:rPr>
  </w:style>
  <w:style w:type="paragraph" w:styleId="TM1">
    <w:name w:val="toc 1"/>
    <w:basedOn w:val="EDFTitre1"/>
    <w:next w:val="Normal"/>
    <w:autoRedefine/>
    <w:uiPriority w:val="39"/>
    <w:rsid w:val="009362C9"/>
    <w:pPr>
      <w:numPr>
        <w:numId w:val="0"/>
      </w:numPr>
      <w:tabs>
        <w:tab w:val="right" w:pos="9968"/>
      </w:tabs>
    </w:pPr>
  </w:style>
  <w:style w:type="paragraph" w:customStyle="1" w:styleId="EDFTitre2">
    <w:name w:val="EDF_Titre_2"/>
    <w:basedOn w:val="EDFTitre1"/>
    <w:next w:val="EDFTitre3"/>
    <w:qFormat/>
    <w:rsid w:val="00B91B76"/>
    <w:pPr>
      <w:numPr>
        <w:ilvl w:val="1"/>
      </w:numPr>
      <w:tabs>
        <w:tab w:val="left" w:pos="595"/>
      </w:tabs>
      <w:outlineLvl w:val="1"/>
    </w:pPr>
  </w:style>
  <w:style w:type="paragraph" w:customStyle="1" w:styleId="EDFTitre3">
    <w:name w:val="EDF_Titre_3"/>
    <w:basedOn w:val="EDFTitre2"/>
    <w:next w:val="EDFTexteCourant"/>
    <w:qFormat/>
    <w:rsid w:val="0055441F"/>
    <w:pPr>
      <w:numPr>
        <w:ilvl w:val="2"/>
      </w:numPr>
      <w:spacing w:after="140"/>
      <w:outlineLvl w:val="2"/>
    </w:pPr>
    <w:rPr>
      <w:b w:val="0"/>
      <w:caps w:val="0"/>
    </w:rPr>
  </w:style>
  <w:style w:type="paragraph" w:styleId="TM2">
    <w:name w:val="toc 2"/>
    <w:basedOn w:val="EDFTitre2"/>
    <w:next w:val="Normal"/>
    <w:autoRedefine/>
    <w:uiPriority w:val="39"/>
    <w:rsid w:val="00696FBF"/>
    <w:pPr>
      <w:numPr>
        <w:ilvl w:val="0"/>
        <w:numId w:val="0"/>
      </w:numPr>
      <w:tabs>
        <w:tab w:val="right" w:pos="9967"/>
      </w:tabs>
    </w:pPr>
  </w:style>
  <w:style w:type="paragraph" w:styleId="TM3">
    <w:name w:val="toc 3"/>
    <w:basedOn w:val="EDFTitre3"/>
    <w:next w:val="Normal"/>
    <w:autoRedefine/>
    <w:uiPriority w:val="39"/>
    <w:rsid w:val="00696FBF"/>
    <w:pPr>
      <w:numPr>
        <w:ilvl w:val="0"/>
        <w:numId w:val="0"/>
      </w:numPr>
      <w:tabs>
        <w:tab w:val="right" w:leader="dot" w:pos="9968"/>
      </w:tabs>
      <w:spacing w:after="80"/>
    </w:pPr>
    <w:rPr>
      <w:noProof/>
    </w:rPr>
  </w:style>
  <w:style w:type="paragraph" w:customStyle="1" w:styleId="EDFPiedPage">
    <w:name w:val="EDF_Pied_Page"/>
    <w:basedOn w:val="Pieddepage"/>
    <w:qFormat/>
    <w:rsid w:val="0091677B"/>
    <w:pPr>
      <w:jc w:val="right"/>
    </w:pPr>
    <w:rPr>
      <w:sz w:val="14"/>
      <w:szCs w:val="18"/>
    </w:rPr>
  </w:style>
  <w:style w:type="paragraph" w:customStyle="1" w:styleId="EDFTexteCourant">
    <w:name w:val="EDF_Texte_Courant"/>
    <w:basedOn w:val="Normal"/>
    <w:qFormat/>
    <w:rsid w:val="007472B3"/>
    <w:pPr>
      <w:jc w:val="both"/>
    </w:pPr>
  </w:style>
  <w:style w:type="character" w:customStyle="1" w:styleId="EDFTexteBleu">
    <w:name w:val="EDF_Texte_Bleu"/>
    <w:basedOn w:val="Policepardfaut"/>
    <w:uiPriority w:val="1"/>
    <w:qFormat/>
    <w:rsid w:val="009362C9"/>
    <w:rPr>
      <w:color w:val="001A70"/>
    </w:rPr>
  </w:style>
  <w:style w:type="paragraph" w:customStyle="1" w:styleId="EDFTextePuceNiveau1">
    <w:name w:val="EDF_Texte_Puce_Niveau_1"/>
    <w:basedOn w:val="EDFTexteCourant"/>
    <w:next w:val="Normal"/>
    <w:qFormat/>
    <w:rsid w:val="009362C9"/>
    <w:pPr>
      <w:numPr>
        <w:numId w:val="1"/>
      </w:numPr>
      <w:ind w:left="737" w:hanging="170"/>
    </w:pPr>
  </w:style>
  <w:style w:type="paragraph" w:customStyle="1" w:styleId="EDFTextePuceNiveau2">
    <w:name w:val="EDF_Texte_Puce_Niveau_2"/>
    <w:basedOn w:val="EDFTextePuceNiveau1"/>
    <w:qFormat/>
    <w:rsid w:val="009362C9"/>
    <w:pPr>
      <w:numPr>
        <w:numId w:val="2"/>
      </w:numPr>
      <w:ind w:left="1418" w:hanging="142"/>
    </w:pPr>
  </w:style>
  <w:style w:type="table" w:customStyle="1" w:styleId="EDFTableau">
    <w:name w:val="EDF_Tableau"/>
    <w:basedOn w:val="TableauNormal"/>
    <w:uiPriority w:val="99"/>
    <w:qFormat/>
    <w:rsid w:val="00490162"/>
    <w:rPr>
      <w:rFonts w:ascii="Arial" w:hAnsi="Arial"/>
      <w:sz w:val="34"/>
    </w:rPr>
    <w:tblPr>
      <w:tblStyleRowBandSize w:val="1"/>
      <w:tblStyleColBandSize w:val="1"/>
      <w:tblBorders>
        <w:insideH w:val="single" w:sz="2" w:space="0" w:color="6D6E71"/>
        <w:insideV w:val="single" w:sz="2" w:space="0" w:color="6D6E71"/>
      </w:tblBorders>
    </w:tblPr>
    <w:tcPr>
      <w:shd w:val="clear" w:color="auto" w:fill="auto"/>
    </w:tcPr>
    <w:tblStylePr w:type="firstRow">
      <w:pPr>
        <w:jc w:val="center"/>
      </w:pPr>
      <w:rPr>
        <w:rFonts w:ascii="Arial" w:hAnsi="Arial"/>
        <w:b/>
        <w:i w:val="0"/>
        <w:caps/>
        <w:smallCaps w:val="0"/>
        <w:color w:val="FFFFFF"/>
        <w:sz w:val="24"/>
      </w:rPr>
      <w:tblPr/>
      <w:tcPr>
        <w:shd w:val="clear" w:color="auto" w:fill="001A70"/>
        <w:vAlign w:val="center"/>
      </w:tcPr>
    </w:tblStylePr>
    <w:tblStylePr w:type="lastRow">
      <w:tblPr/>
      <w:tcPr>
        <w:vAlign w:val="center"/>
      </w:tcPr>
    </w:tblStylePr>
    <w:tblStylePr w:type="firstCol">
      <w:pPr>
        <w:jc w:val="center"/>
      </w:pPr>
      <w:rPr>
        <w:rFonts w:ascii="Arial" w:hAnsi="Arial"/>
        <w:b/>
        <w:caps/>
        <w:smallCaps w:val="0"/>
        <w:color w:val="FFFFFF"/>
        <w:sz w:val="24"/>
      </w:rPr>
      <w:tblPr/>
      <w:tcPr>
        <w:shd w:val="clear" w:color="auto" w:fill="001A70"/>
      </w:tcPr>
    </w:tblStylePr>
    <w:tblStylePr w:type="lastCol">
      <w:tblPr/>
      <w:tcPr>
        <w:vAlign w:val="center"/>
      </w:tcPr>
    </w:tblStylePr>
    <w:tblStylePr w:type="band1Vert">
      <w:tblPr/>
      <w:tcPr>
        <w:vAlign w:val="center"/>
      </w:tcPr>
    </w:tblStylePr>
    <w:tblStylePr w:type="band2Vert">
      <w:tblPr/>
      <w:tcPr>
        <w:vAlign w:val="center"/>
      </w:tcPr>
    </w:tblStylePr>
    <w:tblStylePr w:type="band1Horz">
      <w:tblPr/>
      <w:tcPr>
        <w:vAlign w:val="center"/>
      </w:tcPr>
    </w:tblStylePr>
    <w:tblStylePr w:type="band2Horz">
      <w:tblPr/>
      <w:tcPr>
        <w:vAlign w:val="center"/>
      </w:tcPr>
    </w:tblStylePr>
  </w:style>
  <w:style w:type="paragraph" w:styleId="Paragraphedeliste">
    <w:name w:val="List Paragraph"/>
    <w:basedOn w:val="Normal"/>
    <w:uiPriority w:val="34"/>
    <w:qFormat/>
    <w:rsid w:val="00D303ED"/>
    <w:pPr>
      <w:ind w:left="720"/>
      <w:contextualSpacing/>
    </w:pPr>
  </w:style>
  <w:style w:type="paragraph" w:customStyle="1" w:styleId="EDFTextePuceEncartOrange">
    <w:name w:val="EDF_Texte_Puce_Encart_Orange"/>
    <w:basedOn w:val="Paragraphedeliste"/>
    <w:qFormat/>
    <w:rsid w:val="00490162"/>
    <w:pPr>
      <w:numPr>
        <w:numId w:val="3"/>
      </w:numPr>
      <w:shd w:val="clear" w:color="auto" w:fill="005BBB"/>
      <w:spacing w:before="0" w:after="0" w:line="252" w:lineRule="auto"/>
      <w:ind w:left="737" w:hanging="170"/>
    </w:pPr>
    <w:rPr>
      <w:color w:val="FFFFFF"/>
    </w:rPr>
  </w:style>
  <w:style w:type="table" w:customStyle="1" w:styleId="EDFTableauConclusion">
    <w:name w:val="EDF_Tableau_Conclusion"/>
    <w:basedOn w:val="TableauNormal"/>
    <w:uiPriority w:val="99"/>
    <w:qFormat/>
    <w:rsid w:val="00490162"/>
    <w:rPr>
      <w:rFonts w:ascii="Arial" w:hAnsi="Arial"/>
    </w:rPr>
    <w:tblPr>
      <w:tblStyleRowBandSize w:val="1"/>
      <w:tblStyleColBandSize w:val="1"/>
      <w:tblBorders>
        <w:insideH w:val="single" w:sz="48" w:space="0" w:color="FFFFFF"/>
      </w:tblBorders>
      <w:tblCellMar>
        <w:top w:w="255" w:type="dxa"/>
        <w:bottom w:w="255" w:type="dxa"/>
      </w:tblCellMar>
    </w:tblPr>
    <w:tcPr>
      <w:shd w:val="clear" w:color="auto" w:fill="005BBB"/>
      <w:tcMar>
        <w:top w:w="284" w:type="dxa"/>
        <w:bottom w:w="284" w:type="dxa"/>
      </w:tcMar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mirrorIndents w:val="0"/>
        <w:jc w:val="left"/>
        <w:outlineLvl w:val="9"/>
      </w:pPr>
      <w:rPr>
        <w:rFonts w:ascii="Arial" w:hAnsi="Arial"/>
        <w:color w:val="auto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D"/>
      </w:tcPr>
    </w:tblStylePr>
    <w:tblStylePr w:type="la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mirrorIndents w:val="0"/>
        <w:jc w:val="left"/>
        <w:outlineLvl w:val="9"/>
      </w:pPr>
      <w:rPr>
        <w:rFonts w:ascii="Arial" w:hAnsi="Arial"/>
        <w:color w:val="FFFFFF"/>
        <w:sz w:val="22"/>
      </w:rPr>
      <w:tblPr/>
      <w:tcPr>
        <w:shd w:val="clear" w:color="auto" w:fill="005BBB"/>
      </w:tcPr>
    </w:tblStylePr>
    <w:tblStylePr w:type="band1Horz">
      <w:tblPr/>
      <w:tcPr>
        <w:shd w:val="clear" w:color="auto" w:fill="005BBB"/>
      </w:tcPr>
    </w:tblStylePr>
    <w:tblStylePr w:type="band2Horz">
      <w:tblPr/>
      <w:tcPr>
        <w:shd w:val="clear" w:color="auto" w:fill="C9D200"/>
      </w:tcPr>
    </w:tblStylePr>
  </w:style>
  <w:style w:type="paragraph" w:customStyle="1" w:styleId="EDFSousTitreDocument">
    <w:name w:val="EDF_Sous_Titre_Document"/>
    <w:basedOn w:val="EDFTitreDocument"/>
    <w:qFormat/>
    <w:rsid w:val="00397310"/>
    <w:pPr>
      <w:spacing w:after="600"/>
    </w:pPr>
    <w:rPr>
      <w:caps w:val="0"/>
    </w:rPr>
  </w:style>
  <w:style w:type="paragraph" w:customStyle="1" w:styleId="EDFTableauTexteCourant">
    <w:name w:val="EDF_Tableau_Texte_Courant"/>
    <w:basedOn w:val="Normal"/>
    <w:qFormat/>
    <w:rsid w:val="00D64398"/>
    <w:pPr>
      <w:spacing w:before="0" w:after="0"/>
      <w:ind w:left="284"/>
    </w:pPr>
    <w:rPr>
      <w:sz w:val="16"/>
    </w:rPr>
  </w:style>
  <w:style w:type="paragraph" w:customStyle="1" w:styleId="EDFTextePuceEncartGris">
    <w:name w:val="EDF_Texte_Puce_Encart_Gris"/>
    <w:basedOn w:val="EDFTextePuceNiveau1"/>
    <w:rsid w:val="00490162"/>
    <w:pPr>
      <w:numPr>
        <w:numId w:val="5"/>
      </w:numPr>
      <w:shd w:val="clear" w:color="auto" w:fill="ECECED"/>
      <w:spacing w:before="0"/>
      <w:ind w:left="737" w:hanging="170"/>
    </w:pPr>
  </w:style>
  <w:style w:type="numbering" w:customStyle="1" w:styleId="EDFliste">
    <w:name w:val="EDF liste"/>
    <w:uiPriority w:val="99"/>
    <w:rsid w:val="00570B3F"/>
    <w:pPr>
      <w:numPr>
        <w:numId w:val="4"/>
      </w:numPr>
    </w:pPr>
  </w:style>
  <w:style w:type="table" w:customStyle="1" w:styleId="Ombrageclair1">
    <w:name w:val="Ombrage clair1"/>
    <w:basedOn w:val="TableauNormal"/>
    <w:uiPriority w:val="60"/>
    <w:rsid w:val="00D7772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extepieddepage">
    <w:name w:val="Texte pied de page"/>
    <w:basedOn w:val="Normal"/>
    <w:qFormat/>
    <w:rsid w:val="00F60852"/>
    <w:pPr>
      <w:framePr w:w="10206" w:h="1673" w:wrap="notBeside" w:vAnchor="page" w:hAnchor="page" w:x="852" w:y="14318" w:anchorLock="1"/>
      <w:spacing w:before="0" w:after="0" w:line="130" w:lineRule="exact"/>
    </w:pPr>
    <w:rPr>
      <w:rFonts w:asciiTheme="minorHAnsi" w:eastAsiaTheme="minorHAnsi" w:hAnsiTheme="minorHAnsi" w:cstheme="minorBidi"/>
      <w:color w:val="333333"/>
      <w:sz w:val="10"/>
    </w:rPr>
  </w:style>
  <w:style w:type="character" w:styleId="Lienhypertexte">
    <w:name w:val="Hyperlink"/>
    <w:basedOn w:val="Policepardfaut"/>
    <w:uiPriority w:val="99"/>
    <w:semiHidden/>
    <w:unhideWhenUsed/>
    <w:rsid w:val="00DC7508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B244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itre1Car">
    <w:name w:val="Titre 1 Car"/>
    <w:basedOn w:val="Policepardfaut"/>
    <w:link w:val="Titre1"/>
    <w:uiPriority w:val="9"/>
    <w:semiHidden/>
    <w:rsid w:val="00B244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Marquedecommentaire">
    <w:name w:val="annotation reference"/>
    <w:basedOn w:val="Policepardfaut"/>
    <w:uiPriority w:val="99"/>
    <w:semiHidden/>
    <w:rsid w:val="00526F7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526F7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26F7F"/>
    <w:rPr>
      <w:rFonts w:ascii="Arial" w:hAnsi="Arial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526F7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26F7F"/>
    <w:rPr>
      <w:rFonts w:ascii="Arial" w:hAnsi="Arial"/>
      <w:b/>
      <w:bCs/>
      <w:lang w:eastAsia="en-US"/>
    </w:rPr>
  </w:style>
  <w:style w:type="paragraph" w:customStyle="1" w:styleId="Default">
    <w:name w:val="Default"/>
    <w:rsid w:val="00E901E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36651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3217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846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980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8658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9735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722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077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240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5719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3471">
          <w:marLeft w:val="64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171">
          <w:marLeft w:val="64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70">
          <w:marLeft w:val="64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56634\AppData\Roaming\Microsoft\Templates\Bleu-CSajou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EB8ED-E188-4BFC-AC5A-ACBE826C0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Bleu-CSajour.dotx</Template>
  <TotalTime>190</TotalTime>
  <Pages>3</Pages>
  <Words>629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4084</CharactersWithSpaces>
  <SharedDoc>false</SharedDoc>
  <HLinks>
    <vt:vector size="60" baseType="variant">
      <vt:variant>
        <vt:i4>1441841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_Toc326922688</vt:lpwstr>
      </vt:variant>
      <vt:variant>
        <vt:i4>1441841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_Toc326922687</vt:lpwstr>
      </vt:variant>
      <vt:variant>
        <vt:i4>1441841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_Toc326922686</vt:lpwstr>
      </vt:variant>
      <vt:variant>
        <vt:i4>1441841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_Toc326922685</vt:lpwstr>
      </vt:variant>
      <vt:variant>
        <vt:i4>1441841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_Toc326922684</vt:lpwstr>
      </vt:variant>
      <vt:variant>
        <vt:i4>1441841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_Toc326922683</vt:lpwstr>
      </vt:variant>
      <vt:variant>
        <vt:i4>1441841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_Toc326922682</vt:lpwstr>
      </vt:variant>
      <vt:variant>
        <vt:i4>1441841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_Toc326922681</vt:lpwstr>
      </vt:variant>
      <vt:variant>
        <vt:i4>1441841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_Toc326922680</vt:lpwstr>
      </vt:variant>
      <vt:variant>
        <vt:i4>1638449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_Toc326922679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Saisir votre texte</dc:creator>
  <cp:lastModifiedBy>QUENU Jerome</cp:lastModifiedBy>
  <cp:revision>5</cp:revision>
  <cp:lastPrinted>2017-03-13T16:40:00Z</cp:lastPrinted>
  <dcterms:created xsi:type="dcterms:W3CDTF">2022-07-01T16:18:00Z</dcterms:created>
  <dcterms:modified xsi:type="dcterms:W3CDTF">2022-07-07T08:55:00Z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d26f538-337a-4593-a7e6-123667b1a538_Enabled">
    <vt:lpwstr>true</vt:lpwstr>
  </property>
  <property fmtid="{D5CDD505-2E9C-101B-9397-08002B2CF9AE}" pid="3" name="MSIP_Label_2d26f538-337a-4593-a7e6-123667b1a538_SetDate">
    <vt:lpwstr>2022-03-11T15:42:39Z</vt:lpwstr>
  </property>
  <property fmtid="{D5CDD505-2E9C-101B-9397-08002B2CF9AE}" pid="4" name="MSIP_Label_2d26f538-337a-4593-a7e6-123667b1a538_Method">
    <vt:lpwstr>Standard</vt:lpwstr>
  </property>
  <property fmtid="{D5CDD505-2E9C-101B-9397-08002B2CF9AE}" pid="5" name="MSIP_Label_2d26f538-337a-4593-a7e6-123667b1a538_Name">
    <vt:lpwstr>C1 Interne</vt:lpwstr>
  </property>
  <property fmtid="{D5CDD505-2E9C-101B-9397-08002B2CF9AE}" pid="6" name="MSIP_Label_2d26f538-337a-4593-a7e6-123667b1a538_SiteId">
    <vt:lpwstr>e242425b-70fc-44dc-9ddf-c21e304e6c80</vt:lpwstr>
  </property>
  <property fmtid="{D5CDD505-2E9C-101B-9397-08002B2CF9AE}" pid="7" name="MSIP_Label_2d26f538-337a-4593-a7e6-123667b1a538_ActionId">
    <vt:lpwstr>9d7c18a9-1f22-4d30-ac8b-75a7977ebb83</vt:lpwstr>
  </property>
  <property fmtid="{D5CDD505-2E9C-101B-9397-08002B2CF9AE}" pid="8" name="MSIP_Label_2d26f538-337a-4593-a7e6-123667b1a538_ContentBits">
    <vt:lpwstr>0</vt:lpwstr>
  </property>
</Properties>
</file>